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36BD1" w:rsidRPr="008B106D" w:rsidRDefault="00A36BD1" w:rsidP="008A5DED">
      <w:pPr>
        <w:spacing w:line="360" w:lineRule="auto"/>
        <w:jc w:val="center"/>
        <w:rPr>
          <w:rFonts w:ascii="Arial" w:hAnsi="Arial" w:cs="Arial"/>
          <w:b/>
          <w:color w:val="BFBFBF"/>
          <w:sz w:val="26"/>
          <w:szCs w:val="26"/>
          <w:u w:val="single"/>
        </w:rPr>
      </w:pPr>
      <w:r w:rsidRPr="008B106D">
        <w:rPr>
          <w:rFonts w:ascii="Arial" w:hAnsi="Arial" w:cs="Arial"/>
          <w:b/>
          <w:color w:val="BFBFBF"/>
          <w:sz w:val="26"/>
          <w:szCs w:val="26"/>
          <w:u w:val="single"/>
        </w:rPr>
        <w:t>NOMBRE UNIDAD/DEPENDENCIA AUTORIDAD DISCIPLINARIA COMPETENTE</w:t>
      </w:r>
    </w:p>
    <w:p w:rsidR="00A36BD1" w:rsidRPr="008B106D" w:rsidRDefault="00A36BD1" w:rsidP="008A5DED">
      <w:pPr>
        <w:spacing w:line="360" w:lineRule="auto"/>
        <w:rPr>
          <w:rFonts w:ascii="Arial" w:eastAsia="SimSun" w:hAnsi="Arial" w:cs="Arial"/>
          <w:b/>
          <w:color w:val="BFBFBF" w:themeColor="background1" w:themeShade="BF"/>
          <w:sz w:val="24"/>
          <w:szCs w:val="24"/>
        </w:rPr>
      </w:pPr>
    </w:p>
    <w:p w:rsidR="00A36BD1" w:rsidRPr="008B106D" w:rsidRDefault="00A36BD1" w:rsidP="008A5DED">
      <w:pPr>
        <w:spacing w:line="360" w:lineRule="auto"/>
        <w:jc w:val="both"/>
        <w:rPr>
          <w:rFonts w:ascii="Arial" w:hAnsi="Arial" w:cs="Arial"/>
          <w:sz w:val="24"/>
          <w:szCs w:val="24"/>
          <w:lang w:val="es-ES_tradnl"/>
        </w:rPr>
      </w:pPr>
      <w:r w:rsidRPr="008B106D">
        <w:rPr>
          <w:rFonts w:ascii="Arial" w:eastAsia="SimSun" w:hAnsi="Arial" w:cs="Arial"/>
          <w:color w:val="BFBFBF" w:themeColor="background1" w:themeShade="BF"/>
          <w:sz w:val="24"/>
          <w:szCs w:val="24"/>
        </w:rPr>
        <w:t xml:space="preserve">Ciudad y Fecha (… Se coloca la </w:t>
      </w:r>
      <w:r w:rsidRPr="008B106D">
        <w:rPr>
          <w:rFonts w:ascii="Arial" w:hAnsi="Arial" w:cs="Arial"/>
          <w:color w:val="BFBFBF" w:themeColor="background1" w:themeShade="BF"/>
          <w:sz w:val="24"/>
          <w:szCs w:val="24"/>
        </w:rPr>
        <w:t xml:space="preserve">Ciudad donde se adelanta la investigación seguida entre paréntesis del Departamento, separados de una coma (,) continua la fecha en letras y números o con fechador </w:t>
      </w:r>
      <w:r w:rsidRPr="008B106D">
        <w:rPr>
          <w:rFonts w:ascii="Arial" w:eastAsia="SimSun" w:hAnsi="Arial" w:cs="Arial"/>
          <w:color w:val="BFBFBF" w:themeColor="background1" w:themeShade="BF"/>
          <w:sz w:val="24"/>
          <w:szCs w:val="24"/>
        </w:rPr>
        <w:t>…).</w:t>
      </w:r>
    </w:p>
    <w:p w:rsidR="00A36BD1" w:rsidRPr="008B106D" w:rsidRDefault="00A36BD1" w:rsidP="008A5DED">
      <w:pPr>
        <w:spacing w:line="360" w:lineRule="auto"/>
        <w:jc w:val="both"/>
        <w:rPr>
          <w:rFonts w:ascii="Arial" w:hAnsi="Arial" w:cs="Arial"/>
          <w:sz w:val="24"/>
          <w:szCs w:val="24"/>
          <w:lang w:val="es-ES_tradnl"/>
        </w:rPr>
      </w:pPr>
    </w:p>
    <w:p w:rsidR="00A36BD1" w:rsidRPr="008B106D" w:rsidRDefault="00A36BD1" w:rsidP="008A5DED">
      <w:pPr>
        <w:pStyle w:val="Textoindependiente"/>
        <w:spacing w:line="360" w:lineRule="auto"/>
        <w:jc w:val="center"/>
        <w:rPr>
          <w:rFonts w:cs="Arial"/>
          <w:b/>
          <w:sz w:val="24"/>
          <w:szCs w:val="24"/>
          <w:u w:val="single"/>
          <w:lang w:val="es-ES_tradnl"/>
        </w:rPr>
      </w:pPr>
    </w:p>
    <w:p w:rsidR="00A36BD1" w:rsidRPr="008B106D" w:rsidRDefault="00A36BD1" w:rsidP="008A5DED">
      <w:pPr>
        <w:pStyle w:val="Ttulo2"/>
        <w:spacing w:before="0" w:line="360" w:lineRule="auto"/>
        <w:jc w:val="center"/>
        <w:rPr>
          <w:rFonts w:ascii="Arial" w:hAnsi="Arial" w:cs="Arial"/>
          <w:b/>
          <w:color w:val="auto"/>
          <w:u w:val="single"/>
        </w:rPr>
      </w:pPr>
      <w:r w:rsidRPr="008B106D">
        <w:rPr>
          <w:rFonts w:ascii="Arial" w:hAnsi="Arial" w:cs="Arial"/>
          <w:b/>
          <w:color w:val="auto"/>
          <w:u w:val="single"/>
        </w:rPr>
        <w:t>OBJETO A DECIDIR</w:t>
      </w:r>
    </w:p>
    <w:p w:rsidR="00154445" w:rsidRPr="008B106D" w:rsidRDefault="00154445" w:rsidP="008A5DED">
      <w:pPr>
        <w:spacing w:line="360" w:lineRule="auto"/>
        <w:rPr>
          <w:rFonts w:ascii="Arial" w:hAnsi="Arial" w:cs="Arial"/>
          <w:sz w:val="24"/>
          <w:szCs w:val="24"/>
        </w:rPr>
      </w:pPr>
    </w:p>
    <w:p w:rsidR="00A36BD1" w:rsidRPr="008B106D" w:rsidRDefault="00A36BD1" w:rsidP="008A5DED">
      <w:pPr>
        <w:tabs>
          <w:tab w:val="left" w:pos="142"/>
        </w:tabs>
        <w:spacing w:line="360" w:lineRule="auto"/>
        <w:jc w:val="both"/>
        <w:rPr>
          <w:rFonts w:ascii="Arial" w:hAnsi="Arial" w:cs="Arial"/>
          <w:sz w:val="24"/>
          <w:szCs w:val="24"/>
        </w:rPr>
      </w:pPr>
      <w:r w:rsidRPr="008B106D">
        <w:rPr>
          <w:rFonts w:ascii="Arial" w:hAnsi="Arial" w:cs="Arial"/>
          <w:sz w:val="24"/>
          <w:szCs w:val="24"/>
        </w:rPr>
        <w:t xml:space="preserve">Procede este Despacho a </w:t>
      </w:r>
      <w:r w:rsidRPr="008B106D">
        <w:rPr>
          <w:rFonts w:ascii="Arial" w:hAnsi="Arial" w:cs="Arial"/>
          <w:b/>
          <w:sz w:val="24"/>
          <w:szCs w:val="24"/>
        </w:rPr>
        <w:t>“</w:t>
      </w:r>
      <w:r w:rsidR="00F630CA" w:rsidRPr="008B106D">
        <w:rPr>
          <w:rFonts w:ascii="Arial" w:hAnsi="Arial" w:cs="Arial"/>
          <w:b/>
          <w:sz w:val="24"/>
          <w:szCs w:val="24"/>
        </w:rPr>
        <w:t>CITAR A AUDIENCIA</w:t>
      </w:r>
      <w:r w:rsidRPr="008B106D">
        <w:rPr>
          <w:rFonts w:ascii="Arial" w:hAnsi="Arial" w:cs="Arial"/>
          <w:b/>
          <w:sz w:val="24"/>
          <w:szCs w:val="24"/>
        </w:rPr>
        <w:t>”</w:t>
      </w:r>
      <w:r w:rsidRPr="008B106D">
        <w:rPr>
          <w:rFonts w:ascii="Arial" w:hAnsi="Arial" w:cs="Arial"/>
          <w:sz w:val="24"/>
          <w:szCs w:val="24"/>
        </w:rPr>
        <w:t xml:space="preserve"> en aplicación del trámite señalado en el artículo </w:t>
      </w:r>
      <w:r w:rsidRPr="008B106D">
        <w:rPr>
          <w:rFonts w:ascii="Arial" w:hAnsi="Arial" w:cs="Arial"/>
          <w:color w:val="BFBFBF" w:themeColor="background1" w:themeShade="BF"/>
          <w:sz w:val="24"/>
          <w:szCs w:val="24"/>
        </w:rPr>
        <w:t xml:space="preserve">(… se cita el artículo donde se </w:t>
      </w:r>
      <w:r w:rsidR="00D47CB8" w:rsidRPr="008B106D">
        <w:rPr>
          <w:rFonts w:ascii="Arial" w:hAnsi="Arial" w:cs="Arial"/>
          <w:color w:val="BFBFBF" w:themeColor="background1" w:themeShade="BF"/>
          <w:sz w:val="24"/>
          <w:szCs w:val="24"/>
        </w:rPr>
        <w:t xml:space="preserve">tipifica </w:t>
      </w:r>
      <w:r w:rsidRPr="008B106D">
        <w:rPr>
          <w:rFonts w:ascii="Arial" w:hAnsi="Arial" w:cs="Arial"/>
          <w:color w:val="BFBFBF" w:themeColor="background1" w:themeShade="BF"/>
          <w:sz w:val="24"/>
          <w:szCs w:val="24"/>
        </w:rPr>
        <w:t xml:space="preserve">la </w:t>
      </w:r>
      <w:r w:rsidR="00D47CB8" w:rsidRPr="008B106D">
        <w:rPr>
          <w:rFonts w:ascii="Arial" w:hAnsi="Arial" w:cs="Arial"/>
          <w:color w:val="BFBFBF" w:themeColor="background1" w:themeShade="BF"/>
          <w:sz w:val="24"/>
          <w:szCs w:val="24"/>
        </w:rPr>
        <w:t xml:space="preserve">Medida Correccional </w:t>
      </w:r>
      <w:r w:rsidRPr="008B106D">
        <w:rPr>
          <w:rFonts w:ascii="Arial" w:hAnsi="Arial" w:cs="Arial"/>
          <w:color w:val="BFBFBF" w:themeColor="background1" w:themeShade="BF"/>
          <w:sz w:val="24"/>
          <w:szCs w:val="24"/>
        </w:rPr>
        <w:t>que corresponda, es decir, 137, 195 o 219 de la Ley 1862 de 2017…</w:t>
      </w:r>
      <w:r w:rsidR="00154445" w:rsidRPr="008B106D">
        <w:rPr>
          <w:rFonts w:ascii="Arial" w:hAnsi="Arial" w:cs="Arial"/>
          <w:sz w:val="24"/>
          <w:szCs w:val="24"/>
        </w:rPr>
        <w:t>)</w:t>
      </w:r>
      <w:r w:rsidRPr="008B106D">
        <w:rPr>
          <w:rFonts w:ascii="Arial" w:hAnsi="Arial" w:cs="Arial"/>
          <w:sz w:val="24"/>
          <w:szCs w:val="24"/>
        </w:rPr>
        <w:t xml:space="preserve"> </w:t>
      </w:r>
      <w:r w:rsidR="00154445" w:rsidRPr="008B106D">
        <w:rPr>
          <w:rFonts w:ascii="Arial" w:hAnsi="Arial" w:cs="Arial"/>
          <w:sz w:val="24"/>
          <w:szCs w:val="24"/>
        </w:rPr>
        <w:t>a</w:t>
      </w:r>
      <w:r w:rsidRPr="008B106D">
        <w:rPr>
          <w:rFonts w:ascii="Arial" w:hAnsi="Arial" w:cs="Arial"/>
          <w:sz w:val="24"/>
          <w:szCs w:val="24"/>
        </w:rPr>
        <w:t>l señor</w:t>
      </w:r>
      <w:r w:rsidRPr="008B106D">
        <w:rPr>
          <w:rFonts w:ascii="Arial" w:hAnsi="Arial" w:cs="Arial"/>
          <w:color w:val="BFBFBF"/>
          <w:sz w:val="24"/>
          <w:szCs w:val="24"/>
        </w:rPr>
        <w:t>(a)</w:t>
      </w:r>
      <w:r w:rsidRPr="008B106D">
        <w:rPr>
          <w:rFonts w:ascii="Arial" w:hAnsi="Arial" w:cs="Arial"/>
          <w:sz w:val="24"/>
          <w:szCs w:val="24"/>
        </w:rPr>
        <w:t xml:space="preserve"> </w:t>
      </w:r>
      <w:r w:rsidRPr="008B106D">
        <w:rPr>
          <w:rFonts w:ascii="Arial" w:hAnsi="Arial" w:cs="Arial"/>
          <w:color w:val="BFBFBF"/>
          <w:sz w:val="24"/>
          <w:szCs w:val="24"/>
        </w:rPr>
        <w:t>(… Se identifica el Grado</w:t>
      </w:r>
      <w:r w:rsidR="00154445" w:rsidRPr="008B106D">
        <w:rPr>
          <w:rFonts w:ascii="Arial" w:hAnsi="Arial" w:cs="Arial"/>
          <w:color w:val="BFBFBF"/>
          <w:sz w:val="24"/>
          <w:szCs w:val="24"/>
        </w:rPr>
        <w:t xml:space="preserve"> en caso de ser militar, Nombres, Apellidos, número de identificación </w:t>
      </w:r>
      <w:r w:rsidRPr="008B106D">
        <w:rPr>
          <w:rFonts w:ascii="Arial" w:hAnsi="Arial" w:cs="Arial"/>
          <w:color w:val="BFBFBF"/>
          <w:sz w:val="24"/>
          <w:szCs w:val="24"/>
        </w:rPr>
        <w:t xml:space="preserve">y Cargo </w:t>
      </w:r>
      <w:r w:rsidR="00154445" w:rsidRPr="008B106D">
        <w:rPr>
          <w:rFonts w:ascii="Arial" w:hAnsi="Arial" w:cs="Arial"/>
          <w:color w:val="BFBFBF"/>
          <w:sz w:val="24"/>
          <w:szCs w:val="24"/>
        </w:rPr>
        <w:t>si lo tiene</w:t>
      </w:r>
      <w:r w:rsidR="00F630CA" w:rsidRPr="008B106D">
        <w:rPr>
          <w:rFonts w:ascii="Arial" w:hAnsi="Arial" w:cs="Arial"/>
          <w:color w:val="BFBFBF"/>
          <w:sz w:val="24"/>
          <w:szCs w:val="24"/>
        </w:rPr>
        <w:t>,</w:t>
      </w:r>
      <w:r w:rsidR="00154445" w:rsidRPr="008B106D">
        <w:rPr>
          <w:rFonts w:ascii="Arial" w:hAnsi="Arial" w:cs="Arial"/>
          <w:color w:val="BFBFBF"/>
          <w:sz w:val="24"/>
          <w:szCs w:val="24"/>
        </w:rPr>
        <w:t xml:space="preserve"> </w:t>
      </w:r>
      <w:r w:rsidRPr="008B106D">
        <w:rPr>
          <w:rFonts w:ascii="Arial" w:hAnsi="Arial" w:cs="Arial"/>
          <w:color w:val="BFBFBF"/>
          <w:sz w:val="24"/>
          <w:szCs w:val="24"/>
        </w:rPr>
        <w:t>de</w:t>
      </w:r>
      <w:r w:rsidR="00154445" w:rsidRPr="008B106D">
        <w:rPr>
          <w:rFonts w:ascii="Arial" w:hAnsi="Arial" w:cs="Arial"/>
          <w:color w:val="BFBFBF"/>
          <w:sz w:val="24"/>
          <w:szCs w:val="24"/>
        </w:rPr>
        <w:t xml:space="preserve"> la persona llamada en el trámite, es decir, el </w:t>
      </w:r>
      <w:r w:rsidR="00D47CB8" w:rsidRPr="008B106D">
        <w:rPr>
          <w:rFonts w:ascii="Arial" w:hAnsi="Arial" w:cs="Arial"/>
          <w:color w:val="BFBFBF"/>
          <w:sz w:val="24"/>
          <w:szCs w:val="24"/>
        </w:rPr>
        <w:t>Quejoso Temerario</w:t>
      </w:r>
      <w:r w:rsidR="00154445" w:rsidRPr="008B106D">
        <w:rPr>
          <w:rFonts w:ascii="Arial" w:hAnsi="Arial" w:cs="Arial"/>
          <w:color w:val="BFBFBF"/>
          <w:sz w:val="24"/>
          <w:szCs w:val="24"/>
        </w:rPr>
        <w:t xml:space="preserve">, el </w:t>
      </w:r>
      <w:r w:rsidR="00D47CB8" w:rsidRPr="008B106D">
        <w:rPr>
          <w:rFonts w:ascii="Arial" w:hAnsi="Arial" w:cs="Arial"/>
          <w:color w:val="BFBFBF"/>
          <w:sz w:val="24"/>
          <w:szCs w:val="24"/>
        </w:rPr>
        <w:t xml:space="preserve">Testigo Renuente </w:t>
      </w:r>
      <w:r w:rsidR="00154445" w:rsidRPr="008B106D">
        <w:rPr>
          <w:rFonts w:ascii="Arial" w:hAnsi="Arial" w:cs="Arial"/>
          <w:color w:val="BFBFBF"/>
          <w:sz w:val="24"/>
          <w:szCs w:val="24"/>
        </w:rPr>
        <w:t xml:space="preserve">o aquel </w:t>
      </w:r>
      <w:r w:rsidR="00D47CB8" w:rsidRPr="008B106D">
        <w:rPr>
          <w:rFonts w:ascii="Arial" w:hAnsi="Arial" w:cs="Arial"/>
          <w:color w:val="BFBFBF"/>
          <w:sz w:val="24"/>
          <w:szCs w:val="24"/>
        </w:rPr>
        <w:t xml:space="preserve">Particular </w:t>
      </w:r>
      <w:r w:rsidR="00154445" w:rsidRPr="008B106D">
        <w:rPr>
          <w:rFonts w:ascii="Arial" w:hAnsi="Arial" w:cs="Arial"/>
          <w:color w:val="BFBFBF"/>
          <w:sz w:val="24"/>
          <w:szCs w:val="24"/>
        </w:rPr>
        <w:t xml:space="preserve">que omitió entregar </w:t>
      </w:r>
      <w:r w:rsidR="00D47CB8" w:rsidRPr="008B106D">
        <w:rPr>
          <w:rFonts w:ascii="Arial" w:hAnsi="Arial" w:cs="Arial"/>
          <w:color w:val="BFBFBF"/>
          <w:sz w:val="24"/>
          <w:szCs w:val="24"/>
        </w:rPr>
        <w:t xml:space="preserve">Documentos </w:t>
      </w:r>
      <w:r w:rsidR="00154445" w:rsidRPr="008B106D">
        <w:rPr>
          <w:rFonts w:ascii="Arial" w:hAnsi="Arial" w:cs="Arial"/>
          <w:color w:val="BFBFBF"/>
          <w:sz w:val="24"/>
          <w:szCs w:val="24"/>
        </w:rPr>
        <w:t xml:space="preserve">requeridos como </w:t>
      </w:r>
      <w:r w:rsidR="00D47CB8" w:rsidRPr="008B106D">
        <w:rPr>
          <w:rFonts w:ascii="Arial" w:hAnsi="Arial" w:cs="Arial"/>
          <w:color w:val="BFBFBF"/>
          <w:sz w:val="24"/>
          <w:szCs w:val="24"/>
        </w:rPr>
        <w:t>Prueba</w:t>
      </w:r>
      <w:r w:rsidR="00154445" w:rsidRPr="008B106D">
        <w:rPr>
          <w:rFonts w:ascii="Arial" w:hAnsi="Arial" w:cs="Arial"/>
          <w:color w:val="BFBFBF"/>
          <w:sz w:val="24"/>
          <w:szCs w:val="24"/>
        </w:rPr>
        <w:t xml:space="preserve">…) </w:t>
      </w:r>
      <w:r w:rsidR="00154445" w:rsidRPr="008B106D">
        <w:rPr>
          <w:rFonts w:ascii="Arial" w:hAnsi="Arial" w:cs="Arial"/>
          <w:sz w:val="24"/>
          <w:szCs w:val="24"/>
        </w:rPr>
        <w:t xml:space="preserve">con ocasión a  </w:t>
      </w:r>
      <w:r w:rsidR="00154445" w:rsidRPr="008B106D">
        <w:rPr>
          <w:rFonts w:ascii="Arial" w:hAnsi="Arial" w:cs="Arial"/>
          <w:color w:val="BFBFBF"/>
          <w:sz w:val="24"/>
          <w:szCs w:val="24"/>
        </w:rPr>
        <w:t>(… Se hace una narración sucinta de que fue lo que pasó  indicando la fecha Día, Mes y Año en que tuvo ocurrencia los hechos que condujeron al inicio del trámite …)</w:t>
      </w:r>
      <w:r w:rsidR="00154445" w:rsidRPr="008B106D">
        <w:rPr>
          <w:rFonts w:ascii="Arial" w:hAnsi="Arial" w:cs="Arial"/>
          <w:sz w:val="24"/>
          <w:szCs w:val="24"/>
        </w:rPr>
        <w:t xml:space="preserve">, en </w:t>
      </w:r>
      <w:r w:rsidR="00154445" w:rsidRPr="008B106D">
        <w:rPr>
          <w:rFonts w:ascii="Arial" w:hAnsi="Arial" w:cs="Arial"/>
          <w:color w:val="BFBFBF"/>
          <w:sz w:val="24"/>
          <w:szCs w:val="24"/>
        </w:rPr>
        <w:t xml:space="preserve">(… Se fija el lugar donde al parecer tuvieron ocurrencia los hechos, </w:t>
      </w:r>
      <w:r w:rsidR="00154445" w:rsidRPr="008B106D">
        <w:rPr>
          <w:rFonts w:ascii="Arial" w:hAnsi="Arial" w:cs="Arial"/>
          <w:b/>
          <w:color w:val="BFBFBF"/>
          <w:sz w:val="24"/>
          <w:szCs w:val="24"/>
        </w:rPr>
        <w:t>Ej.</w:t>
      </w:r>
      <w:r w:rsidR="00154445" w:rsidRPr="008B106D">
        <w:rPr>
          <w:rFonts w:ascii="Arial" w:hAnsi="Arial" w:cs="Arial"/>
          <w:color w:val="BFBFBF"/>
          <w:sz w:val="24"/>
          <w:szCs w:val="24"/>
        </w:rPr>
        <w:t>; vereda, municipio, ciudad o sitio específico en la Unidad militar …)</w:t>
      </w:r>
      <w:r w:rsidR="00154445" w:rsidRPr="008B106D">
        <w:rPr>
          <w:rFonts w:ascii="Arial" w:hAnsi="Arial" w:cs="Arial"/>
          <w:sz w:val="24"/>
          <w:szCs w:val="24"/>
        </w:rPr>
        <w:t>.</w:t>
      </w:r>
    </w:p>
    <w:p w:rsidR="00A36BD1" w:rsidRPr="008B106D" w:rsidRDefault="00A36BD1" w:rsidP="008A5DED">
      <w:pPr>
        <w:pStyle w:val="Ttulo2"/>
        <w:spacing w:before="0" w:line="360" w:lineRule="auto"/>
        <w:jc w:val="both"/>
        <w:rPr>
          <w:rFonts w:ascii="Arial" w:hAnsi="Arial" w:cs="Arial"/>
          <w:color w:val="auto"/>
          <w:sz w:val="24"/>
          <w:szCs w:val="24"/>
        </w:rPr>
      </w:pPr>
    </w:p>
    <w:p w:rsidR="00A36BD1" w:rsidRPr="008B106D" w:rsidRDefault="00A36BD1" w:rsidP="008A5DED">
      <w:pPr>
        <w:spacing w:line="360" w:lineRule="auto"/>
        <w:jc w:val="center"/>
        <w:rPr>
          <w:rFonts w:ascii="Arial" w:hAnsi="Arial" w:cs="Arial"/>
          <w:b/>
          <w:sz w:val="26"/>
          <w:szCs w:val="26"/>
          <w:u w:val="single"/>
        </w:rPr>
      </w:pPr>
      <w:r w:rsidRPr="008B106D">
        <w:rPr>
          <w:rFonts w:ascii="Arial" w:hAnsi="Arial" w:cs="Arial"/>
          <w:b/>
          <w:sz w:val="26"/>
          <w:szCs w:val="26"/>
          <w:u w:val="single"/>
        </w:rPr>
        <w:t>HECHOS</w:t>
      </w:r>
    </w:p>
    <w:p w:rsidR="00A36BD1" w:rsidRPr="008B106D" w:rsidRDefault="00A36BD1" w:rsidP="008A5DED">
      <w:pPr>
        <w:pStyle w:val="Textoindependiente"/>
        <w:spacing w:line="360" w:lineRule="auto"/>
        <w:rPr>
          <w:rFonts w:cs="Arial"/>
          <w:sz w:val="24"/>
          <w:szCs w:val="24"/>
        </w:rPr>
      </w:pPr>
    </w:p>
    <w:p w:rsidR="00A36BD1" w:rsidRPr="008B106D" w:rsidRDefault="00154445" w:rsidP="008A5DED">
      <w:pPr>
        <w:pStyle w:val="Sangradetextonormal"/>
        <w:spacing w:after="0" w:line="360" w:lineRule="auto"/>
        <w:ind w:left="0"/>
        <w:jc w:val="both"/>
        <w:rPr>
          <w:rFonts w:ascii="Arial" w:hAnsi="Arial" w:cs="Arial"/>
          <w:color w:val="BFBFBF"/>
          <w:sz w:val="24"/>
          <w:szCs w:val="24"/>
        </w:rPr>
      </w:pPr>
      <w:r w:rsidRPr="008B106D">
        <w:rPr>
          <w:rFonts w:ascii="Arial" w:hAnsi="Arial" w:cs="Arial"/>
          <w:color w:val="BFBFBF"/>
          <w:sz w:val="24"/>
          <w:szCs w:val="24"/>
        </w:rPr>
        <w:t xml:space="preserve">(… En este acápite la autoridad competente tendrá que relatar de manera clara y precisa bien sea la </w:t>
      </w:r>
      <w:r w:rsidR="00D47CB8" w:rsidRPr="008B106D">
        <w:rPr>
          <w:rFonts w:ascii="Arial" w:hAnsi="Arial" w:cs="Arial"/>
          <w:color w:val="BFBFBF"/>
          <w:sz w:val="24"/>
          <w:szCs w:val="24"/>
        </w:rPr>
        <w:t xml:space="preserve">Noticia Disciplinaria </w:t>
      </w:r>
      <w:r w:rsidRPr="008B106D">
        <w:rPr>
          <w:rFonts w:ascii="Arial" w:hAnsi="Arial" w:cs="Arial"/>
          <w:color w:val="BFBFBF"/>
          <w:sz w:val="24"/>
          <w:szCs w:val="24"/>
        </w:rPr>
        <w:t xml:space="preserve">o </w:t>
      </w:r>
      <w:r w:rsidR="00D47CB8" w:rsidRPr="008B106D">
        <w:rPr>
          <w:rFonts w:ascii="Arial" w:hAnsi="Arial" w:cs="Arial"/>
          <w:color w:val="BFBFBF"/>
          <w:sz w:val="24"/>
          <w:szCs w:val="24"/>
        </w:rPr>
        <w:t xml:space="preserve">Diligencias </w:t>
      </w:r>
      <w:r w:rsidRPr="008B106D">
        <w:rPr>
          <w:rFonts w:ascii="Arial" w:hAnsi="Arial" w:cs="Arial"/>
          <w:color w:val="BFBFBF"/>
          <w:sz w:val="24"/>
          <w:szCs w:val="24"/>
        </w:rPr>
        <w:t xml:space="preserve">de </w:t>
      </w:r>
      <w:r w:rsidR="00D47CB8" w:rsidRPr="008B106D">
        <w:rPr>
          <w:rFonts w:ascii="Arial" w:hAnsi="Arial" w:cs="Arial"/>
          <w:color w:val="BFBFBF"/>
          <w:sz w:val="24"/>
          <w:szCs w:val="24"/>
        </w:rPr>
        <w:t xml:space="preserve">Verificación </w:t>
      </w:r>
      <w:r w:rsidRPr="008B106D">
        <w:rPr>
          <w:rFonts w:ascii="Arial" w:hAnsi="Arial" w:cs="Arial"/>
          <w:color w:val="BFBFBF"/>
          <w:sz w:val="24"/>
          <w:szCs w:val="24"/>
        </w:rPr>
        <w:t xml:space="preserve">que produjeron el </w:t>
      </w:r>
      <w:r w:rsidR="00D47CB8" w:rsidRPr="008B106D">
        <w:rPr>
          <w:rFonts w:ascii="Arial" w:hAnsi="Arial" w:cs="Arial"/>
          <w:color w:val="BFBFBF"/>
          <w:sz w:val="24"/>
          <w:szCs w:val="24"/>
        </w:rPr>
        <w:t xml:space="preserve">Auto Inhibitorio </w:t>
      </w:r>
      <w:r w:rsidRPr="008B106D">
        <w:rPr>
          <w:rFonts w:ascii="Arial" w:hAnsi="Arial" w:cs="Arial"/>
          <w:color w:val="BFBFBF"/>
          <w:sz w:val="24"/>
          <w:szCs w:val="24"/>
        </w:rPr>
        <w:t xml:space="preserve">del cual se evidencia </w:t>
      </w:r>
      <w:r w:rsidR="00D47CB8" w:rsidRPr="008B106D">
        <w:rPr>
          <w:rFonts w:ascii="Arial" w:hAnsi="Arial" w:cs="Arial"/>
          <w:color w:val="BFBFBF"/>
          <w:sz w:val="24"/>
          <w:szCs w:val="24"/>
        </w:rPr>
        <w:t>Temeridad de la queja; o</w:t>
      </w:r>
      <w:r w:rsidRPr="008B106D">
        <w:rPr>
          <w:rFonts w:ascii="Arial" w:hAnsi="Arial" w:cs="Arial"/>
          <w:color w:val="BFBFBF"/>
          <w:sz w:val="24"/>
          <w:szCs w:val="24"/>
        </w:rPr>
        <w:t xml:space="preserve"> el </w:t>
      </w:r>
      <w:r w:rsidR="00D47CB8" w:rsidRPr="008B106D">
        <w:rPr>
          <w:rFonts w:ascii="Arial" w:hAnsi="Arial" w:cs="Arial"/>
          <w:color w:val="BFBFBF"/>
          <w:sz w:val="24"/>
          <w:szCs w:val="24"/>
        </w:rPr>
        <w:t xml:space="preserve">Acto Procesal </w:t>
      </w:r>
      <w:r w:rsidRPr="008B106D">
        <w:rPr>
          <w:rFonts w:ascii="Arial" w:hAnsi="Arial" w:cs="Arial"/>
          <w:color w:val="BFBFBF"/>
          <w:sz w:val="24"/>
          <w:szCs w:val="24"/>
        </w:rPr>
        <w:t xml:space="preserve">que ordenó la </w:t>
      </w:r>
      <w:r w:rsidR="00D47CB8" w:rsidRPr="008B106D">
        <w:rPr>
          <w:rFonts w:ascii="Arial" w:hAnsi="Arial" w:cs="Arial"/>
          <w:color w:val="BFBFBF"/>
          <w:sz w:val="24"/>
          <w:szCs w:val="24"/>
        </w:rPr>
        <w:t xml:space="preserve">Prueba Testimonial </w:t>
      </w:r>
      <w:r w:rsidRPr="008B106D">
        <w:rPr>
          <w:rFonts w:ascii="Arial" w:hAnsi="Arial" w:cs="Arial"/>
          <w:color w:val="BFBFBF"/>
          <w:sz w:val="24"/>
          <w:szCs w:val="24"/>
        </w:rPr>
        <w:t xml:space="preserve">o </w:t>
      </w:r>
      <w:r w:rsidR="00D47CB8" w:rsidRPr="008B106D">
        <w:rPr>
          <w:rFonts w:ascii="Arial" w:hAnsi="Arial" w:cs="Arial"/>
          <w:color w:val="BFBFBF"/>
          <w:sz w:val="24"/>
          <w:szCs w:val="24"/>
        </w:rPr>
        <w:t xml:space="preserve">Documental </w:t>
      </w:r>
      <w:r w:rsidRPr="008B106D">
        <w:rPr>
          <w:rFonts w:ascii="Arial" w:hAnsi="Arial" w:cs="Arial"/>
          <w:color w:val="BFBFBF"/>
          <w:sz w:val="24"/>
          <w:szCs w:val="24"/>
        </w:rPr>
        <w:t xml:space="preserve">que fue obstaculizada, los </w:t>
      </w:r>
      <w:r w:rsidR="00D47CB8" w:rsidRPr="008B106D">
        <w:rPr>
          <w:rFonts w:ascii="Arial" w:hAnsi="Arial" w:cs="Arial"/>
          <w:color w:val="BFBFBF"/>
          <w:sz w:val="24"/>
          <w:szCs w:val="24"/>
        </w:rPr>
        <w:t xml:space="preserve">Actos Procesales </w:t>
      </w:r>
      <w:r w:rsidRPr="008B106D">
        <w:rPr>
          <w:rFonts w:ascii="Arial" w:hAnsi="Arial" w:cs="Arial"/>
          <w:color w:val="BFBFBF"/>
          <w:sz w:val="24"/>
          <w:szCs w:val="24"/>
        </w:rPr>
        <w:t>que se agotaron y el resultado de los mismos, de manera que se haga una descripción fáctica de la situación con tal claridad y contundencia que el destinatario de la medida pueda ejercer</w:t>
      </w:r>
      <w:r w:rsidR="00D47CB8" w:rsidRPr="008B106D">
        <w:rPr>
          <w:rFonts w:ascii="Arial" w:hAnsi="Arial" w:cs="Arial"/>
          <w:color w:val="BFBFBF"/>
          <w:sz w:val="24"/>
          <w:szCs w:val="24"/>
        </w:rPr>
        <w:t xml:space="preserve"> su </w:t>
      </w:r>
      <w:r w:rsidRPr="008B106D">
        <w:rPr>
          <w:rFonts w:ascii="Arial" w:hAnsi="Arial" w:cs="Arial"/>
          <w:color w:val="BFBFBF"/>
          <w:sz w:val="24"/>
          <w:szCs w:val="24"/>
        </w:rPr>
        <w:t xml:space="preserve">derecho </w:t>
      </w:r>
      <w:r w:rsidR="00D47CB8" w:rsidRPr="008B106D">
        <w:rPr>
          <w:rFonts w:ascii="Arial" w:hAnsi="Arial" w:cs="Arial"/>
          <w:color w:val="BFBFBF"/>
          <w:sz w:val="24"/>
          <w:szCs w:val="24"/>
        </w:rPr>
        <w:t xml:space="preserve">a la Defensa </w:t>
      </w:r>
      <w:r w:rsidRPr="008B106D">
        <w:rPr>
          <w:rFonts w:ascii="Arial" w:hAnsi="Arial" w:cs="Arial"/>
          <w:color w:val="BFBFBF"/>
          <w:sz w:val="24"/>
          <w:szCs w:val="24"/>
        </w:rPr>
        <w:t xml:space="preserve">y </w:t>
      </w:r>
      <w:r w:rsidR="00D47CB8" w:rsidRPr="008B106D">
        <w:rPr>
          <w:rFonts w:ascii="Arial" w:hAnsi="Arial" w:cs="Arial"/>
          <w:color w:val="BFBFBF"/>
          <w:sz w:val="24"/>
          <w:szCs w:val="24"/>
        </w:rPr>
        <w:t>Contradicción</w:t>
      </w:r>
      <w:r w:rsidRPr="008B106D">
        <w:rPr>
          <w:rFonts w:ascii="Arial" w:hAnsi="Arial" w:cs="Arial"/>
          <w:color w:val="BFBFBF"/>
          <w:sz w:val="24"/>
          <w:szCs w:val="24"/>
        </w:rPr>
        <w:t>. …).</w:t>
      </w:r>
    </w:p>
    <w:p w:rsidR="008A5DED" w:rsidRPr="008B106D" w:rsidRDefault="008A5DED" w:rsidP="008A5DED">
      <w:pPr>
        <w:pStyle w:val="Sangradetextonormal"/>
        <w:spacing w:after="0" w:line="360" w:lineRule="auto"/>
        <w:ind w:left="0"/>
        <w:jc w:val="both"/>
        <w:rPr>
          <w:rFonts w:ascii="Arial" w:hAnsi="Arial" w:cs="Arial"/>
          <w:color w:val="BFBFBF"/>
          <w:sz w:val="24"/>
          <w:szCs w:val="24"/>
        </w:rPr>
      </w:pPr>
    </w:p>
    <w:p w:rsidR="00154445" w:rsidRDefault="00154445" w:rsidP="008A5DED">
      <w:pPr>
        <w:pStyle w:val="Sangradetextonormal"/>
        <w:spacing w:after="0" w:line="360" w:lineRule="auto"/>
        <w:ind w:left="0"/>
        <w:jc w:val="both"/>
        <w:rPr>
          <w:rFonts w:ascii="Arial" w:hAnsi="Arial" w:cs="Arial"/>
          <w:color w:val="BFBFBF"/>
          <w:sz w:val="24"/>
          <w:szCs w:val="24"/>
        </w:rPr>
      </w:pPr>
    </w:p>
    <w:p w:rsidR="009F29CD" w:rsidRPr="008B106D" w:rsidRDefault="009F29CD" w:rsidP="009F29CD">
      <w:pPr>
        <w:keepNext/>
        <w:spacing w:line="360" w:lineRule="auto"/>
        <w:jc w:val="center"/>
        <w:outlineLvl w:val="1"/>
        <w:rPr>
          <w:rFonts w:ascii="Arial" w:hAnsi="Arial" w:cs="Arial"/>
          <w:b/>
          <w:sz w:val="26"/>
          <w:szCs w:val="26"/>
          <w:u w:val="single"/>
        </w:rPr>
      </w:pPr>
      <w:r w:rsidRPr="008B106D">
        <w:rPr>
          <w:rFonts w:ascii="Arial" w:hAnsi="Arial" w:cs="Arial"/>
          <w:b/>
          <w:sz w:val="26"/>
          <w:szCs w:val="26"/>
          <w:u w:val="single"/>
        </w:rPr>
        <w:t>COMPETENCIA</w:t>
      </w:r>
    </w:p>
    <w:p w:rsidR="009F29CD" w:rsidRPr="008B106D" w:rsidRDefault="009F29CD" w:rsidP="009F29CD">
      <w:pPr>
        <w:spacing w:line="360" w:lineRule="auto"/>
        <w:jc w:val="both"/>
        <w:rPr>
          <w:rFonts w:ascii="Arial" w:hAnsi="Arial" w:cs="Arial"/>
          <w:b/>
          <w:sz w:val="24"/>
          <w:szCs w:val="24"/>
          <w:u w:val="single"/>
          <w:lang w:val="es-ES_tradnl"/>
        </w:rPr>
      </w:pPr>
    </w:p>
    <w:p w:rsidR="009F29CD" w:rsidRPr="008B106D" w:rsidRDefault="009F29CD" w:rsidP="009F29CD">
      <w:pPr>
        <w:pStyle w:val="Textoindependiente"/>
        <w:spacing w:line="360" w:lineRule="auto"/>
        <w:rPr>
          <w:rFonts w:cs="Arial"/>
          <w:sz w:val="24"/>
          <w:szCs w:val="24"/>
        </w:rPr>
      </w:pPr>
      <w:r w:rsidRPr="008B106D">
        <w:rPr>
          <w:rFonts w:cs="Arial"/>
          <w:color w:val="BFBFBF"/>
          <w:sz w:val="24"/>
          <w:szCs w:val="24"/>
        </w:rPr>
        <w:t xml:space="preserve">(… En este acápite se fija el Fundamento Legal mediante el cual se faculta a la Autoridad Competente para conocer del trámite incidental correspondiente para la imposición de la Medida Correccional correspondiente a la Multa; para lo cual se </w:t>
      </w:r>
      <w:r w:rsidRPr="008B106D">
        <w:rPr>
          <w:rFonts w:cs="Arial"/>
          <w:color w:val="BFBFBF"/>
          <w:sz w:val="24"/>
          <w:szCs w:val="24"/>
        </w:rPr>
        <w:lastRenderedPageBreak/>
        <w:t xml:space="preserve">hace necesario transcribir textualmente la norma que lo contiene…). </w:t>
      </w:r>
      <w:r w:rsidRPr="008B106D">
        <w:rPr>
          <w:rFonts w:cs="Arial"/>
          <w:sz w:val="24"/>
          <w:szCs w:val="24"/>
          <w:lang w:val="es-ES_tradnl"/>
        </w:rPr>
        <w:t xml:space="preserve">Compete a este Despacho </w:t>
      </w:r>
      <w:r w:rsidRPr="008B106D">
        <w:rPr>
          <w:rFonts w:cs="Arial"/>
          <w:i/>
          <w:sz w:val="24"/>
          <w:szCs w:val="24"/>
          <w:lang w:val="es-ES_tradnl"/>
        </w:rPr>
        <w:t>“Citar a Audiencia”</w:t>
      </w:r>
      <w:r w:rsidRPr="008B106D">
        <w:rPr>
          <w:rFonts w:cs="Arial"/>
          <w:sz w:val="24"/>
          <w:szCs w:val="24"/>
          <w:lang w:val="es-ES_tradnl"/>
        </w:rPr>
        <w:t xml:space="preserve"> al señor</w:t>
      </w:r>
      <w:r w:rsidRPr="008B106D">
        <w:rPr>
          <w:rFonts w:cs="Arial"/>
          <w:color w:val="BFBFBF"/>
          <w:sz w:val="24"/>
          <w:szCs w:val="24"/>
        </w:rPr>
        <w:t>(a) (…el Grado en caso de ser militar, Nombres, Apellidos, número de identificación y Cargo si lo tiene de la persona llamada en el trámite, es decir, el quejoso temerario, el testigo renuente o aquel particular que omitió entregar documentos requeridos como prueba…)</w:t>
      </w:r>
      <w:r w:rsidRPr="008B106D">
        <w:rPr>
          <w:rFonts w:cs="Arial"/>
          <w:sz w:val="24"/>
          <w:szCs w:val="24"/>
        </w:rPr>
        <w:t xml:space="preserve">, en atención a que al parecer  </w:t>
      </w:r>
      <w:r w:rsidRPr="008B106D">
        <w:rPr>
          <w:rFonts w:cs="Arial"/>
          <w:color w:val="BFBFBF"/>
          <w:sz w:val="24"/>
          <w:szCs w:val="24"/>
        </w:rPr>
        <w:t xml:space="preserve">(… Se cita la clase de acto reprochado, es decir, la presunta temeridad de la queja conforme lo dispone el artículo 137 de la Ley 1862 de 2017; la presunta renuencia a la obligación de rendir testimonio como lo señala el artículo 195 de la Ley 1862 de 2017; o la obstaculización en la entrega de documentos según lo ha dispuesto el artículo 219 de la Ley 1867 de 2017…)  </w:t>
      </w:r>
      <w:r w:rsidRPr="008B106D">
        <w:rPr>
          <w:rFonts w:cs="Arial"/>
          <w:sz w:val="24"/>
          <w:szCs w:val="24"/>
        </w:rPr>
        <w:t xml:space="preserve">; lo anterior </w:t>
      </w:r>
      <w:r w:rsidRPr="008B106D">
        <w:rPr>
          <w:rFonts w:cs="Arial"/>
          <w:sz w:val="24"/>
          <w:szCs w:val="24"/>
          <w:lang w:val="es-ES_tradnl"/>
        </w:rPr>
        <w:t xml:space="preserve">de conformidad con lo previsto en el artículo </w:t>
      </w:r>
      <w:r w:rsidRPr="008B106D">
        <w:rPr>
          <w:rFonts w:cs="Arial"/>
          <w:color w:val="BFBFBF"/>
          <w:sz w:val="24"/>
          <w:szCs w:val="24"/>
          <w:lang w:val="es-ES_tradnl"/>
        </w:rPr>
        <w:t>(… se indica cada artículo según el reproche que corresponda ….)</w:t>
      </w:r>
      <w:r w:rsidRPr="008B106D">
        <w:rPr>
          <w:rFonts w:cs="Arial"/>
          <w:sz w:val="24"/>
          <w:szCs w:val="24"/>
          <w:lang w:val="es-ES_tradnl"/>
        </w:rPr>
        <w:t xml:space="preserve"> ibídem</w:t>
      </w:r>
      <w:r w:rsidRPr="008B106D">
        <w:rPr>
          <w:rFonts w:cs="Arial"/>
          <w:sz w:val="24"/>
          <w:szCs w:val="24"/>
        </w:rPr>
        <w:t>, que en su parte pertinente reza:</w:t>
      </w:r>
    </w:p>
    <w:p w:rsidR="009F29CD" w:rsidRPr="008B106D" w:rsidRDefault="009F29CD" w:rsidP="009F29CD">
      <w:pPr>
        <w:pStyle w:val="Textoindependiente"/>
        <w:spacing w:line="360" w:lineRule="auto"/>
        <w:rPr>
          <w:rFonts w:cs="Arial"/>
          <w:sz w:val="24"/>
          <w:szCs w:val="24"/>
        </w:rPr>
      </w:pPr>
    </w:p>
    <w:p w:rsidR="009F29CD" w:rsidRPr="008B106D" w:rsidRDefault="009F29CD" w:rsidP="009F29CD">
      <w:pPr>
        <w:pStyle w:val="Textoindependiente"/>
        <w:spacing w:line="360" w:lineRule="auto"/>
        <w:ind w:left="851" w:right="902"/>
        <w:rPr>
          <w:rFonts w:cs="Arial"/>
          <w:color w:val="BFBFBF"/>
          <w:sz w:val="24"/>
          <w:szCs w:val="24"/>
        </w:rPr>
      </w:pPr>
      <w:r w:rsidRPr="008B106D">
        <w:rPr>
          <w:rFonts w:cs="Arial"/>
          <w:i/>
          <w:color w:val="BFBFBF"/>
          <w:sz w:val="24"/>
          <w:szCs w:val="24"/>
        </w:rPr>
        <w:t>“(…) Se transcribe literalmente la norma que se citó anteriormente, con indicación únicamente del acápite donde se soporte la competencia de la autoridad del conocimiento. (…)”.</w:t>
      </w:r>
    </w:p>
    <w:p w:rsidR="009F29CD" w:rsidRDefault="009F29CD" w:rsidP="008A5DED">
      <w:pPr>
        <w:pStyle w:val="Sangradetextonormal"/>
        <w:spacing w:after="0" w:line="360" w:lineRule="auto"/>
        <w:ind w:left="0"/>
        <w:jc w:val="both"/>
        <w:rPr>
          <w:rFonts w:ascii="Arial" w:hAnsi="Arial" w:cs="Arial"/>
          <w:color w:val="BFBFBF"/>
          <w:sz w:val="24"/>
          <w:szCs w:val="24"/>
        </w:rPr>
      </w:pPr>
    </w:p>
    <w:p w:rsidR="009F29CD" w:rsidRDefault="009F29CD" w:rsidP="008A5DED">
      <w:pPr>
        <w:pStyle w:val="Sangradetextonormal"/>
        <w:spacing w:after="0" w:line="360" w:lineRule="auto"/>
        <w:ind w:left="0"/>
        <w:jc w:val="both"/>
        <w:rPr>
          <w:rFonts w:ascii="Arial" w:hAnsi="Arial" w:cs="Arial"/>
          <w:color w:val="BFBFBF"/>
          <w:sz w:val="24"/>
          <w:szCs w:val="24"/>
        </w:rPr>
      </w:pPr>
    </w:p>
    <w:p w:rsidR="009F29CD" w:rsidRPr="008B106D" w:rsidRDefault="009F29CD" w:rsidP="009F29CD">
      <w:pPr>
        <w:keepNext/>
        <w:tabs>
          <w:tab w:val="left" w:pos="8222"/>
        </w:tabs>
        <w:spacing w:line="360" w:lineRule="auto"/>
        <w:ind w:right="51"/>
        <w:jc w:val="center"/>
        <w:outlineLvl w:val="0"/>
        <w:rPr>
          <w:rFonts w:ascii="Arial" w:hAnsi="Arial" w:cs="Arial"/>
          <w:b/>
          <w:sz w:val="26"/>
          <w:szCs w:val="26"/>
          <w:u w:val="single"/>
        </w:rPr>
      </w:pPr>
      <w:r w:rsidRPr="008B106D">
        <w:rPr>
          <w:rFonts w:ascii="Arial" w:hAnsi="Arial" w:cs="Arial"/>
          <w:b/>
          <w:sz w:val="26"/>
          <w:szCs w:val="26"/>
          <w:u w:val="single"/>
        </w:rPr>
        <w:t>IDENTIFICACIÓN DEL POSIBLE AUTOR</w:t>
      </w:r>
      <w:r w:rsidRPr="008B106D">
        <w:rPr>
          <w:rFonts w:ascii="Arial" w:hAnsi="Arial" w:cs="Arial"/>
          <w:b/>
          <w:color w:val="A6A6A6"/>
          <w:sz w:val="26"/>
          <w:szCs w:val="26"/>
          <w:u w:val="single"/>
        </w:rPr>
        <w:t>(ES)</w:t>
      </w:r>
      <w:r w:rsidRPr="008B106D">
        <w:rPr>
          <w:rFonts w:ascii="Arial" w:hAnsi="Arial" w:cs="Arial"/>
          <w:b/>
          <w:sz w:val="26"/>
          <w:szCs w:val="26"/>
          <w:u w:val="single"/>
        </w:rPr>
        <w:t xml:space="preserve"> DE LA CONDUCTA</w:t>
      </w:r>
      <w:r w:rsidRPr="008B106D">
        <w:rPr>
          <w:rFonts w:ascii="Arial" w:hAnsi="Arial" w:cs="Arial"/>
          <w:b/>
          <w:color w:val="A6A6A6"/>
          <w:sz w:val="26"/>
          <w:szCs w:val="26"/>
          <w:u w:val="single"/>
        </w:rPr>
        <w:t>(S)</w:t>
      </w:r>
    </w:p>
    <w:p w:rsidR="009F29CD" w:rsidRPr="008B106D" w:rsidRDefault="009F29CD" w:rsidP="009F29CD">
      <w:pPr>
        <w:spacing w:line="360" w:lineRule="auto"/>
        <w:jc w:val="both"/>
        <w:rPr>
          <w:rFonts w:ascii="Arial" w:hAnsi="Arial" w:cs="Arial"/>
          <w:sz w:val="24"/>
          <w:szCs w:val="24"/>
        </w:rPr>
      </w:pPr>
    </w:p>
    <w:p w:rsidR="009F29CD" w:rsidRPr="008B106D" w:rsidRDefault="009F29CD" w:rsidP="009F29CD">
      <w:pPr>
        <w:spacing w:line="360" w:lineRule="auto"/>
        <w:jc w:val="both"/>
        <w:rPr>
          <w:rFonts w:ascii="Arial" w:hAnsi="Arial" w:cs="Arial"/>
          <w:color w:val="BFBFBF"/>
          <w:sz w:val="24"/>
          <w:szCs w:val="24"/>
        </w:rPr>
      </w:pPr>
      <w:r w:rsidRPr="008B106D">
        <w:rPr>
          <w:rFonts w:ascii="Arial" w:hAnsi="Arial" w:cs="Arial"/>
          <w:sz w:val="24"/>
          <w:szCs w:val="24"/>
        </w:rPr>
        <w:t>El presunto</w:t>
      </w:r>
      <w:r w:rsidRPr="008B106D">
        <w:rPr>
          <w:rFonts w:ascii="Arial" w:hAnsi="Arial" w:cs="Arial"/>
          <w:color w:val="BFBFBF"/>
          <w:sz w:val="24"/>
          <w:szCs w:val="24"/>
        </w:rPr>
        <w:t>(s)</w:t>
      </w:r>
      <w:r w:rsidRPr="008B106D">
        <w:rPr>
          <w:rFonts w:ascii="Arial" w:hAnsi="Arial" w:cs="Arial"/>
          <w:sz w:val="24"/>
          <w:szCs w:val="24"/>
        </w:rPr>
        <w:t xml:space="preserve"> Autor</w:t>
      </w:r>
      <w:r w:rsidRPr="008B106D">
        <w:rPr>
          <w:rFonts w:ascii="Arial" w:hAnsi="Arial" w:cs="Arial"/>
          <w:color w:val="BFBFBF"/>
          <w:sz w:val="24"/>
          <w:szCs w:val="24"/>
        </w:rPr>
        <w:t>(es)</w:t>
      </w:r>
      <w:r w:rsidRPr="008B106D">
        <w:rPr>
          <w:rFonts w:ascii="Arial" w:hAnsi="Arial" w:cs="Arial"/>
          <w:sz w:val="24"/>
          <w:szCs w:val="24"/>
        </w:rPr>
        <w:t xml:space="preserve"> de la conducta que se reprocha en el presente Acto de Citación a Audiencia, es el señor</w:t>
      </w:r>
      <w:r w:rsidRPr="008B106D">
        <w:rPr>
          <w:rFonts w:ascii="Arial" w:hAnsi="Arial" w:cs="Arial"/>
          <w:color w:val="BFBFBF"/>
          <w:sz w:val="24"/>
          <w:szCs w:val="24"/>
        </w:rPr>
        <w:t>(es)</w:t>
      </w:r>
      <w:r w:rsidRPr="008B106D">
        <w:rPr>
          <w:rFonts w:ascii="Arial" w:hAnsi="Arial" w:cs="Arial"/>
          <w:sz w:val="24"/>
          <w:szCs w:val="24"/>
        </w:rPr>
        <w:t xml:space="preserve"> </w:t>
      </w:r>
      <w:r w:rsidRPr="008B106D">
        <w:rPr>
          <w:rFonts w:ascii="Arial" w:hAnsi="Arial" w:cs="Arial"/>
          <w:color w:val="BFBFBF"/>
          <w:sz w:val="24"/>
          <w:szCs w:val="24"/>
        </w:rPr>
        <w:t xml:space="preserve">(… Se </w:t>
      </w:r>
      <w:r w:rsidRPr="008B106D">
        <w:rPr>
          <w:rFonts w:ascii="Arial" w:hAnsi="Arial" w:cs="Arial"/>
          <w:i/>
          <w:color w:val="BFBFBF"/>
          <w:sz w:val="24"/>
          <w:szCs w:val="24"/>
        </w:rPr>
        <w:t>“Identifica”</w:t>
      </w:r>
      <w:r w:rsidRPr="008B106D">
        <w:rPr>
          <w:rFonts w:ascii="Arial" w:hAnsi="Arial" w:cs="Arial"/>
          <w:color w:val="BFBFBF"/>
          <w:sz w:val="24"/>
          <w:szCs w:val="24"/>
        </w:rPr>
        <w:t xml:space="preserve"> e </w:t>
      </w:r>
      <w:r w:rsidRPr="008B106D">
        <w:rPr>
          <w:rFonts w:ascii="Arial" w:hAnsi="Arial" w:cs="Arial"/>
          <w:i/>
          <w:color w:val="BFBFBF"/>
          <w:sz w:val="24"/>
          <w:szCs w:val="24"/>
        </w:rPr>
        <w:t>“Individualiza”</w:t>
      </w:r>
      <w:r w:rsidRPr="008B106D">
        <w:rPr>
          <w:rFonts w:ascii="Arial" w:hAnsi="Arial" w:cs="Arial"/>
          <w:color w:val="BFBFBF"/>
          <w:sz w:val="24"/>
          <w:szCs w:val="24"/>
        </w:rPr>
        <w:t xml:space="preserve"> al presunto(s) autor(es) de la conducta, (quejoso, testigo, persona encargada de entregar documentos), indicando el Grado(s), si corresponde Nombres, Apellidos, Documento(s) de Identificación y Cargo desempeñado para la fecha de los hechos si lo tiene…)</w:t>
      </w:r>
      <w:r w:rsidRPr="008B106D">
        <w:rPr>
          <w:rFonts w:ascii="Arial" w:hAnsi="Arial" w:cs="Arial"/>
          <w:color w:val="000000"/>
          <w:sz w:val="24"/>
          <w:szCs w:val="24"/>
        </w:rPr>
        <w:t>.</w:t>
      </w:r>
    </w:p>
    <w:p w:rsidR="009F29CD" w:rsidRDefault="009F29CD" w:rsidP="008A5DED">
      <w:pPr>
        <w:pStyle w:val="Sangradetextonormal"/>
        <w:spacing w:after="0" w:line="360" w:lineRule="auto"/>
        <w:ind w:left="0"/>
        <w:jc w:val="both"/>
        <w:rPr>
          <w:rFonts w:ascii="Arial" w:hAnsi="Arial" w:cs="Arial"/>
          <w:color w:val="BFBFBF"/>
          <w:sz w:val="24"/>
          <w:szCs w:val="24"/>
        </w:rPr>
      </w:pPr>
    </w:p>
    <w:p w:rsidR="009F29CD" w:rsidRPr="008B106D" w:rsidRDefault="009F29CD" w:rsidP="008A5DED">
      <w:pPr>
        <w:pStyle w:val="Sangradetextonormal"/>
        <w:spacing w:after="0" w:line="360" w:lineRule="auto"/>
        <w:ind w:left="0"/>
        <w:jc w:val="both"/>
        <w:rPr>
          <w:rFonts w:ascii="Arial" w:hAnsi="Arial" w:cs="Arial"/>
          <w:color w:val="BFBFBF"/>
          <w:sz w:val="24"/>
          <w:szCs w:val="24"/>
        </w:rPr>
      </w:pPr>
    </w:p>
    <w:p w:rsidR="008A5DED" w:rsidRPr="008B106D" w:rsidRDefault="008A5DED" w:rsidP="008A5DED">
      <w:pPr>
        <w:pStyle w:val="Textoindependiente"/>
        <w:spacing w:line="360" w:lineRule="auto"/>
        <w:jc w:val="center"/>
        <w:rPr>
          <w:rFonts w:cs="Arial"/>
          <w:color w:val="BFBFBF"/>
          <w:sz w:val="26"/>
          <w:szCs w:val="26"/>
          <w:lang w:val="es-ES_tradnl"/>
        </w:rPr>
      </w:pPr>
      <w:r w:rsidRPr="008B106D">
        <w:rPr>
          <w:rFonts w:cs="Arial"/>
          <w:b/>
          <w:sz w:val="26"/>
          <w:szCs w:val="26"/>
          <w:u w:val="single"/>
        </w:rPr>
        <w:t>RESUMEN DEL ACOPIO PROBATORIO</w:t>
      </w:r>
    </w:p>
    <w:p w:rsidR="008A5DED" w:rsidRPr="008B106D" w:rsidRDefault="008A5DED" w:rsidP="008A5DED">
      <w:pPr>
        <w:pStyle w:val="Textoindependiente"/>
        <w:spacing w:line="360" w:lineRule="auto"/>
        <w:rPr>
          <w:rFonts w:cs="Arial"/>
          <w:color w:val="BFBFBF"/>
          <w:sz w:val="24"/>
          <w:szCs w:val="24"/>
          <w:lang w:val="es-ES_tradnl"/>
        </w:rPr>
      </w:pPr>
    </w:p>
    <w:p w:rsidR="008A5DED" w:rsidRPr="008B106D" w:rsidRDefault="008A5DED" w:rsidP="008A5DED">
      <w:pPr>
        <w:autoSpaceDE w:val="0"/>
        <w:autoSpaceDN w:val="0"/>
        <w:adjustRightInd w:val="0"/>
        <w:spacing w:line="360" w:lineRule="auto"/>
        <w:jc w:val="both"/>
        <w:rPr>
          <w:rFonts w:ascii="Arial" w:hAnsi="Arial" w:cs="Arial"/>
          <w:sz w:val="24"/>
          <w:szCs w:val="24"/>
          <w:lang w:eastAsia="es-CO"/>
        </w:rPr>
      </w:pPr>
      <w:r w:rsidRPr="008B106D">
        <w:rPr>
          <w:rFonts w:ascii="Arial" w:hAnsi="Arial" w:cs="Arial"/>
          <w:sz w:val="24"/>
          <w:szCs w:val="24"/>
          <w:lang w:eastAsia="es-CO"/>
        </w:rPr>
        <w:t xml:space="preserve">Procede el Despacho a realizar un resumen de los aspectos más relevantes del material Probatorio que obra como </w:t>
      </w:r>
      <w:r w:rsidRPr="008B106D">
        <w:rPr>
          <w:rFonts w:ascii="Arial" w:hAnsi="Arial" w:cs="Arial"/>
          <w:i/>
          <w:sz w:val="24"/>
          <w:szCs w:val="24"/>
          <w:lang w:eastAsia="es-CO"/>
        </w:rPr>
        <w:t>“</w:t>
      </w:r>
      <w:r w:rsidRPr="008B106D">
        <w:rPr>
          <w:rFonts w:ascii="Arial" w:hAnsi="Arial" w:cs="Arial"/>
          <w:i/>
          <w:sz w:val="24"/>
          <w:szCs w:val="24"/>
          <w:u w:val="single"/>
          <w:lang w:eastAsia="es-CO"/>
        </w:rPr>
        <w:t>Prueba</w:t>
      </w:r>
      <w:r w:rsidRPr="008B106D">
        <w:rPr>
          <w:rFonts w:ascii="Arial" w:hAnsi="Arial" w:cs="Arial"/>
          <w:i/>
          <w:sz w:val="24"/>
          <w:szCs w:val="24"/>
          <w:lang w:eastAsia="es-CO"/>
        </w:rPr>
        <w:t>”</w:t>
      </w:r>
      <w:r w:rsidRPr="008B106D">
        <w:rPr>
          <w:rFonts w:ascii="Arial" w:hAnsi="Arial" w:cs="Arial"/>
          <w:sz w:val="24"/>
          <w:szCs w:val="24"/>
          <w:lang w:eastAsia="es-CO"/>
        </w:rPr>
        <w:t xml:space="preserve"> en el presente Incidente, el cual va a ser el fundamento de las consideraciones jurídicas que permitirán a esta instancia tomar la decisión que en derecho corresponda; veamos:</w:t>
      </w:r>
    </w:p>
    <w:p w:rsidR="008A5DED" w:rsidRDefault="008A5DED" w:rsidP="008A5DED">
      <w:pPr>
        <w:keepNext/>
        <w:spacing w:line="360" w:lineRule="auto"/>
        <w:jc w:val="center"/>
        <w:outlineLvl w:val="1"/>
        <w:rPr>
          <w:rFonts w:ascii="Arial" w:hAnsi="Arial" w:cs="Arial"/>
          <w:b/>
          <w:sz w:val="24"/>
          <w:szCs w:val="24"/>
          <w:u w:val="single"/>
        </w:rPr>
      </w:pPr>
    </w:p>
    <w:p w:rsidR="009F29CD" w:rsidRPr="00F90530" w:rsidRDefault="009F29CD" w:rsidP="009F29CD">
      <w:pPr>
        <w:pStyle w:val="Textoindependiente"/>
        <w:numPr>
          <w:ilvl w:val="0"/>
          <w:numId w:val="3"/>
        </w:numPr>
        <w:spacing w:line="360" w:lineRule="auto"/>
        <w:ind w:left="284" w:hanging="284"/>
        <w:rPr>
          <w:rFonts w:cs="Arial"/>
          <w:b/>
          <w:sz w:val="24"/>
          <w:szCs w:val="24"/>
        </w:rPr>
      </w:pPr>
      <w:r w:rsidRPr="00F90530">
        <w:rPr>
          <w:rFonts w:cs="Arial"/>
          <w:b/>
          <w:sz w:val="24"/>
          <w:szCs w:val="24"/>
          <w:u w:val="single"/>
        </w:rPr>
        <w:t>PRUEBAS DOCUMENTALES</w:t>
      </w:r>
      <w:r w:rsidRPr="00F90530">
        <w:rPr>
          <w:rFonts w:cs="Arial"/>
          <w:b/>
          <w:sz w:val="24"/>
          <w:szCs w:val="24"/>
        </w:rPr>
        <w:t>:</w:t>
      </w:r>
    </w:p>
    <w:p w:rsidR="009F29CD" w:rsidRPr="00F90530" w:rsidRDefault="009F29CD" w:rsidP="009F29CD">
      <w:pPr>
        <w:pStyle w:val="Textoindependiente"/>
        <w:spacing w:line="360" w:lineRule="auto"/>
        <w:ind w:left="284" w:hanging="284"/>
        <w:rPr>
          <w:rFonts w:cs="Arial"/>
          <w:color w:val="BFBFBF"/>
          <w:sz w:val="24"/>
          <w:szCs w:val="24"/>
        </w:rPr>
      </w:pPr>
    </w:p>
    <w:p w:rsidR="009F29CD" w:rsidRPr="00F90530" w:rsidRDefault="009F29CD" w:rsidP="009F29CD">
      <w:pPr>
        <w:pStyle w:val="Textoindependiente"/>
        <w:spacing w:line="360" w:lineRule="auto"/>
        <w:ind w:left="284" w:hanging="284"/>
        <w:rPr>
          <w:rFonts w:cs="Arial"/>
          <w:color w:val="BFBFBF"/>
          <w:sz w:val="24"/>
          <w:szCs w:val="24"/>
        </w:rPr>
      </w:pPr>
      <w:r w:rsidRPr="00F90530">
        <w:rPr>
          <w:rFonts w:cs="Arial"/>
          <w:color w:val="BFBFBF"/>
          <w:sz w:val="24"/>
          <w:szCs w:val="24"/>
        </w:rPr>
        <w:lastRenderedPageBreak/>
        <w:t>(… Se hace una relación de las pruebas, individualizándolas e identificándolas con números ordinales e indicando la fecha y el folio(s) donde se ubica cada actuación …).</w:t>
      </w:r>
    </w:p>
    <w:p w:rsidR="009F29CD" w:rsidRPr="00F90530" w:rsidRDefault="009F29CD" w:rsidP="009F29CD">
      <w:pPr>
        <w:pStyle w:val="Textoindependiente"/>
        <w:spacing w:line="360" w:lineRule="auto"/>
        <w:ind w:left="284" w:hanging="284"/>
        <w:rPr>
          <w:rFonts w:cs="Arial"/>
          <w:color w:val="BFBFBF"/>
          <w:sz w:val="24"/>
          <w:szCs w:val="24"/>
        </w:rPr>
      </w:pPr>
    </w:p>
    <w:p w:rsidR="009F29CD" w:rsidRPr="00F90530" w:rsidRDefault="009F29CD" w:rsidP="009F29CD">
      <w:pPr>
        <w:pStyle w:val="Textoindependiente"/>
        <w:numPr>
          <w:ilvl w:val="0"/>
          <w:numId w:val="3"/>
        </w:numPr>
        <w:spacing w:line="360" w:lineRule="auto"/>
        <w:ind w:left="284" w:hanging="284"/>
        <w:rPr>
          <w:rFonts w:cs="Arial"/>
          <w:b/>
          <w:sz w:val="24"/>
          <w:szCs w:val="24"/>
        </w:rPr>
      </w:pPr>
      <w:r w:rsidRPr="00F90530">
        <w:rPr>
          <w:rFonts w:cs="Arial"/>
          <w:b/>
          <w:sz w:val="24"/>
          <w:szCs w:val="24"/>
          <w:u w:val="single"/>
        </w:rPr>
        <w:t>PRUEBAS TESTIMONIALES</w:t>
      </w:r>
      <w:r w:rsidRPr="00F90530">
        <w:rPr>
          <w:rFonts w:cs="Arial"/>
          <w:b/>
          <w:sz w:val="24"/>
          <w:szCs w:val="24"/>
        </w:rPr>
        <w:t>:</w:t>
      </w:r>
    </w:p>
    <w:p w:rsidR="009F29CD" w:rsidRPr="00F90530" w:rsidRDefault="009F29CD" w:rsidP="009F29CD">
      <w:pPr>
        <w:pStyle w:val="Textoindependiente"/>
        <w:spacing w:line="360" w:lineRule="auto"/>
        <w:ind w:left="284" w:hanging="284"/>
        <w:rPr>
          <w:rFonts w:cs="Arial"/>
          <w:color w:val="BFBFBF"/>
          <w:sz w:val="24"/>
          <w:szCs w:val="24"/>
        </w:rPr>
      </w:pPr>
    </w:p>
    <w:p w:rsidR="009F29CD" w:rsidRPr="00F90530" w:rsidRDefault="009F29CD" w:rsidP="009F29CD">
      <w:pPr>
        <w:pStyle w:val="Textoindependiente"/>
        <w:spacing w:line="360" w:lineRule="auto"/>
        <w:ind w:left="284" w:hanging="284"/>
        <w:rPr>
          <w:rFonts w:cs="Arial"/>
          <w:color w:val="BFBFBF"/>
          <w:sz w:val="24"/>
          <w:szCs w:val="24"/>
        </w:rPr>
      </w:pPr>
      <w:r w:rsidRPr="00F90530">
        <w:rPr>
          <w:rFonts w:cs="Arial"/>
          <w:color w:val="BFBFBF"/>
          <w:sz w:val="24"/>
          <w:szCs w:val="24"/>
        </w:rPr>
        <w:t>(… Se hace una relación de las pruebas, individualizándolas e identificándolas con números ordinales e indicando la fecha y el folio(s) donde se ubica cada actuación …).</w:t>
      </w:r>
    </w:p>
    <w:p w:rsidR="009F29CD" w:rsidRPr="00F90530" w:rsidRDefault="009F29CD" w:rsidP="009F29CD">
      <w:pPr>
        <w:pStyle w:val="Textoindependiente"/>
        <w:spacing w:line="360" w:lineRule="auto"/>
        <w:ind w:left="284" w:hanging="284"/>
        <w:rPr>
          <w:rFonts w:cs="Arial"/>
          <w:b/>
          <w:sz w:val="24"/>
          <w:szCs w:val="24"/>
          <w:u w:val="single"/>
        </w:rPr>
      </w:pPr>
    </w:p>
    <w:p w:rsidR="009F29CD" w:rsidRPr="00F90530" w:rsidRDefault="009F29CD" w:rsidP="009F29CD">
      <w:pPr>
        <w:pStyle w:val="Textoindependiente"/>
        <w:numPr>
          <w:ilvl w:val="0"/>
          <w:numId w:val="3"/>
        </w:numPr>
        <w:spacing w:line="360" w:lineRule="auto"/>
        <w:ind w:left="284" w:hanging="284"/>
        <w:rPr>
          <w:rFonts w:cs="Arial"/>
          <w:b/>
          <w:sz w:val="24"/>
          <w:szCs w:val="24"/>
          <w:u w:val="single"/>
        </w:rPr>
      </w:pPr>
      <w:r w:rsidRPr="00F90530">
        <w:rPr>
          <w:rFonts w:cs="Arial"/>
          <w:b/>
          <w:sz w:val="24"/>
          <w:szCs w:val="24"/>
          <w:u w:val="single"/>
        </w:rPr>
        <w:t>PRUEBAS PERICIALES Y TÉCNICAS</w:t>
      </w:r>
      <w:r w:rsidRPr="00F90530">
        <w:rPr>
          <w:rFonts w:cs="Arial"/>
          <w:b/>
          <w:sz w:val="24"/>
          <w:szCs w:val="24"/>
        </w:rPr>
        <w:t>:</w:t>
      </w:r>
    </w:p>
    <w:p w:rsidR="009F29CD" w:rsidRPr="00F90530" w:rsidRDefault="009F29CD" w:rsidP="009F29CD">
      <w:pPr>
        <w:pStyle w:val="Ttulo3"/>
        <w:ind w:left="284" w:hanging="284"/>
        <w:rPr>
          <w:rFonts w:ascii="Arial" w:hAnsi="Arial" w:cs="Arial"/>
          <w:b/>
          <w:i/>
          <w:color w:val="BFBFBF"/>
        </w:rPr>
      </w:pPr>
    </w:p>
    <w:p w:rsidR="009F29CD" w:rsidRPr="009F29CD" w:rsidRDefault="009F29CD" w:rsidP="009F29CD">
      <w:pPr>
        <w:pStyle w:val="Textoindependiente"/>
        <w:spacing w:line="360" w:lineRule="auto"/>
        <w:rPr>
          <w:rFonts w:cs="Arial"/>
          <w:color w:val="BFBFBF"/>
          <w:sz w:val="24"/>
          <w:szCs w:val="24"/>
        </w:rPr>
      </w:pPr>
      <w:r w:rsidRPr="00F90530">
        <w:rPr>
          <w:rFonts w:cs="Arial"/>
          <w:color w:val="BFBFBF"/>
          <w:sz w:val="24"/>
          <w:szCs w:val="24"/>
        </w:rPr>
        <w:t>(… Se hace una relación de las pruebas, individualizándolas e identificándolas con números ordinales e indicando la fecha y el folio(s) donde se ubica cada actuación</w:t>
      </w:r>
      <w:r>
        <w:rPr>
          <w:rFonts w:cs="Arial"/>
          <w:color w:val="BFBFBF"/>
          <w:sz w:val="24"/>
          <w:szCs w:val="24"/>
        </w:rPr>
        <w:t xml:space="preserve"> </w:t>
      </w:r>
      <w:r w:rsidRPr="007F357B">
        <w:rPr>
          <w:rFonts w:cs="Arial"/>
          <w:color w:val="BFBFBF"/>
          <w:sz w:val="24"/>
          <w:szCs w:val="24"/>
        </w:rPr>
        <w:t>…)</w:t>
      </w:r>
      <w:r>
        <w:rPr>
          <w:rFonts w:cs="Arial"/>
          <w:color w:val="BFBFBF"/>
          <w:sz w:val="24"/>
          <w:szCs w:val="24"/>
        </w:rPr>
        <w:t>.</w:t>
      </w:r>
    </w:p>
    <w:p w:rsidR="00154445" w:rsidRPr="008B106D" w:rsidRDefault="00154445" w:rsidP="008A5DED">
      <w:pPr>
        <w:pStyle w:val="Sangradetextonormal"/>
        <w:spacing w:after="0" w:line="360" w:lineRule="auto"/>
        <w:ind w:left="0"/>
        <w:jc w:val="both"/>
        <w:rPr>
          <w:rFonts w:ascii="Arial" w:hAnsi="Arial" w:cs="Arial"/>
          <w:sz w:val="24"/>
          <w:szCs w:val="24"/>
        </w:rPr>
      </w:pPr>
    </w:p>
    <w:p w:rsidR="00154445" w:rsidRPr="008B106D" w:rsidRDefault="00154445" w:rsidP="008A5DED">
      <w:pPr>
        <w:pStyle w:val="Sangradetextonormal"/>
        <w:spacing w:after="0" w:line="360" w:lineRule="auto"/>
        <w:ind w:left="0"/>
        <w:jc w:val="both"/>
        <w:rPr>
          <w:rFonts w:ascii="Arial" w:hAnsi="Arial" w:cs="Arial"/>
          <w:sz w:val="24"/>
          <w:szCs w:val="24"/>
        </w:rPr>
      </w:pPr>
    </w:p>
    <w:p w:rsidR="00A36BD1" w:rsidRPr="008B106D" w:rsidRDefault="00A36BD1" w:rsidP="008A5DED">
      <w:pPr>
        <w:spacing w:line="360" w:lineRule="auto"/>
        <w:jc w:val="center"/>
        <w:rPr>
          <w:rFonts w:ascii="Arial" w:hAnsi="Arial" w:cs="Arial"/>
          <w:b/>
          <w:sz w:val="26"/>
          <w:szCs w:val="26"/>
          <w:u w:val="single"/>
        </w:rPr>
      </w:pPr>
      <w:r w:rsidRPr="008B106D">
        <w:rPr>
          <w:rFonts w:ascii="Arial" w:hAnsi="Arial" w:cs="Arial"/>
          <w:b/>
          <w:sz w:val="26"/>
          <w:szCs w:val="26"/>
          <w:u w:val="single"/>
        </w:rPr>
        <w:t xml:space="preserve">CONSIDERACIONES </w:t>
      </w:r>
      <w:r w:rsidR="008A5DED" w:rsidRPr="008B106D">
        <w:rPr>
          <w:rFonts w:ascii="Arial" w:hAnsi="Arial" w:cs="Arial"/>
          <w:b/>
          <w:sz w:val="26"/>
          <w:szCs w:val="26"/>
          <w:u w:val="single"/>
        </w:rPr>
        <w:t xml:space="preserve">JURÍDICAS </w:t>
      </w:r>
      <w:r w:rsidRPr="008B106D">
        <w:rPr>
          <w:rFonts w:ascii="Arial" w:hAnsi="Arial" w:cs="Arial"/>
          <w:b/>
          <w:sz w:val="26"/>
          <w:szCs w:val="26"/>
          <w:u w:val="single"/>
        </w:rPr>
        <w:t>DEL DESPACHO</w:t>
      </w:r>
    </w:p>
    <w:p w:rsidR="00A36BD1" w:rsidRPr="008B106D" w:rsidRDefault="00A36BD1" w:rsidP="008A5DED">
      <w:pPr>
        <w:spacing w:line="360" w:lineRule="auto"/>
        <w:jc w:val="both"/>
        <w:rPr>
          <w:rFonts w:ascii="Arial" w:hAnsi="Arial" w:cs="Arial"/>
          <w:sz w:val="24"/>
          <w:szCs w:val="24"/>
        </w:rPr>
      </w:pPr>
    </w:p>
    <w:p w:rsidR="008B7C5A" w:rsidRPr="008B106D" w:rsidRDefault="008B7C5A" w:rsidP="008A5DED">
      <w:pPr>
        <w:pBdr>
          <w:top w:val="nil"/>
          <w:left w:val="nil"/>
          <w:bottom w:val="nil"/>
          <w:right w:val="nil"/>
          <w:between w:val="nil"/>
        </w:pBdr>
        <w:spacing w:line="360" w:lineRule="auto"/>
        <w:jc w:val="both"/>
        <w:rPr>
          <w:rFonts w:ascii="Arial" w:hAnsi="Arial" w:cs="Arial"/>
          <w:sz w:val="24"/>
          <w:szCs w:val="24"/>
          <w:shd w:val="clear" w:color="auto" w:fill="FFFFFF"/>
        </w:rPr>
      </w:pPr>
      <w:r w:rsidRPr="008B106D">
        <w:rPr>
          <w:rFonts w:ascii="Arial" w:eastAsia="Arial Narrow" w:hAnsi="Arial" w:cs="Arial"/>
          <w:sz w:val="24"/>
          <w:szCs w:val="24"/>
        </w:rPr>
        <w:t xml:space="preserve">A través de la expedición de la Ley 1862 de 2017, se otorgaron facultades a </w:t>
      </w:r>
      <w:r w:rsidR="001D4842" w:rsidRPr="008B106D">
        <w:rPr>
          <w:rFonts w:ascii="Arial" w:eastAsia="Arial Narrow" w:hAnsi="Arial" w:cs="Arial"/>
          <w:sz w:val="24"/>
          <w:szCs w:val="24"/>
        </w:rPr>
        <w:t xml:space="preserve">ciertas </w:t>
      </w:r>
      <w:r w:rsidRPr="008B106D">
        <w:rPr>
          <w:rFonts w:ascii="Arial" w:eastAsia="Arial Narrow" w:hAnsi="Arial" w:cs="Arial"/>
          <w:sz w:val="24"/>
          <w:szCs w:val="24"/>
        </w:rPr>
        <w:t>Autoridades Militares</w:t>
      </w:r>
      <w:r w:rsidR="001D4842" w:rsidRPr="008B106D">
        <w:rPr>
          <w:rFonts w:ascii="Arial" w:eastAsia="Arial Narrow" w:hAnsi="Arial" w:cs="Arial"/>
          <w:sz w:val="24"/>
          <w:szCs w:val="24"/>
        </w:rPr>
        <w:t xml:space="preserve"> Disciplinarias Competentes </w:t>
      </w:r>
      <w:r w:rsidRPr="008B106D">
        <w:rPr>
          <w:rFonts w:ascii="Arial" w:eastAsia="Arial Narrow" w:hAnsi="Arial" w:cs="Arial"/>
          <w:sz w:val="24"/>
          <w:szCs w:val="24"/>
        </w:rPr>
        <w:t xml:space="preserve">de ejercer </w:t>
      </w:r>
      <w:r w:rsidR="001D4842" w:rsidRPr="008B106D">
        <w:rPr>
          <w:rFonts w:ascii="Arial" w:eastAsia="Arial Narrow" w:hAnsi="Arial" w:cs="Arial"/>
          <w:sz w:val="24"/>
          <w:szCs w:val="24"/>
        </w:rPr>
        <w:t>Justicia Disciplinaria</w:t>
      </w:r>
      <w:r w:rsidRPr="008B106D">
        <w:rPr>
          <w:rFonts w:ascii="Arial" w:eastAsia="Arial Narrow" w:hAnsi="Arial" w:cs="Arial"/>
          <w:sz w:val="24"/>
          <w:szCs w:val="24"/>
        </w:rPr>
        <w:t xml:space="preserve">, así como también se otorgaron a estas autoridades, </w:t>
      </w:r>
      <w:r w:rsidR="00304244" w:rsidRPr="008B106D">
        <w:rPr>
          <w:rFonts w:ascii="Arial" w:eastAsia="Arial Narrow" w:hAnsi="Arial" w:cs="Arial"/>
          <w:sz w:val="24"/>
          <w:szCs w:val="24"/>
        </w:rPr>
        <w:t xml:space="preserve">otras </w:t>
      </w:r>
      <w:r w:rsidRPr="008B106D">
        <w:rPr>
          <w:rFonts w:ascii="Arial" w:eastAsia="Arial Narrow" w:hAnsi="Arial" w:cs="Arial"/>
          <w:sz w:val="24"/>
          <w:szCs w:val="24"/>
        </w:rPr>
        <w:t xml:space="preserve">facultades </w:t>
      </w:r>
      <w:r w:rsidR="00304244" w:rsidRPr="008B106D">
        <w:rPr>
          <w:rFonts w:ascii="Arial" w:eastAsia="Arial Narrow" w:hAnsi="Arial" w:cs="Arial"/>
          <w:sz w:val="24"/>
          <w:szCs w:val="24"/>
        </w:rPr>
        <w:t xml:space="preserve">de tipo administrativo, con son las </w:t>
      </w:r>
      <w:r w:rsidR="001D4842" w:rsidRPr="008B106D">
        <w:rPr>
          <w:rFonts w:ascii="Arial" w:hAnsi="Arial" w:cs="Arial"/>
          <w:sz w:val="24"/>
          <w:szCs w:val="24"/>
        </w:rPr>
        <w:t xml:space="preserve">“REPRENSORAS” </w:t>
      </w:r>
      <w:r w:rsidRPr="008B106D">
        <w:rPr>
          <w:rFonts w:ascii="Arial" w:hAnsi="Arial" w:cs="Arial"/>
          <w:sz w:val="24"/>
          <w:szCs w:val="24"/>
        </w:rPr>
        <w:t xml:space="preserve">o </w:t>
      </w:r>
      <w:r w:rsidR="001D4842" w:rsidRPr="008B106D">
        <w:rPr>
          <w:rFonts w:ascii="Arial" w:hAnsi="Arial" w:cs="Arial"/>
          <w:sz w:val="24"/>
          <w:szCs w:val="24"/>
        </w:rPr>
        <w:t>“CORRECCIONALES”</w:t>
      </w:r>
      <w:r w:rsidR="00304244" w:rsidRPr="008B106D">
        <w:rPr>
          <w:rFonts w:ascii="Arial" w:hAnsi="Arial" w:cs="Arial"/>
          <w:sz w:val="24"/>
          <w:szCs w:val="24"/>
        </w:rPr>
        <w:t xml:space="preserve">, lo anterior </w:t>
      </w:r>
      <w:r w:rsidRPr="008B106D">
        <w:rPr>
          <w:rFonts w:ascii="Arial" w:hAnsi="Arial" w:cs="Arial"/>
          <w:sz w:val="24"/>
          <w:szCs w:val="24"/>
        </w:rPr>
        <w:t xml:space="preserve">con el propósito de asegurar el cumplimiento por parte de los </w:t>
      </w:r>
      <w:r w:rsidR="00304244" w:rsidRPr="008B106D">
        <w:rPr>
          <w:rFonts w:ascii="Arial" w:hAnsi="Arial" w:cs="Arial"/>
          <w:sz w:val="24"/>
          <w:szCs w:val="24"/>
        </w:rPr>
        <w:t xml:space="preserve">Sujetos Procesales </w:t>
      </w:r>
      <w:r w:rsidRPr="008B106D">
        <w:rPr>
          <w:rFonts w:ascii="Arial" w:hAnsi="Arial" w:cs="Arial"/>
          <w:sz w:val="24"/>
          <w:szCs w:val="24"/>
        </w:rPr>
        <w:t xml:space="preserve">y </w:t>
      </w:r>
      <w:r w:rsidR="00304244" w:rsidRPr="008B106D">
        <w:rPr>
          <w:rFonts w:ascii="Arial" w:hAnsi="Arial" w:cs="Arial"/>
          <w:sz w:val="24"/>
          <w:szCs w:val="24"/>
        </w:rPr>
        <w:t>Terceros Intervinientes</w:t>
      </w:r>
      <w:r w:rsidRPr="008B106D">
        <w:rPr>
          <w:rFonts w:ascii="Arial" w:hAnsi="Arial" w:cs="Arial"/>
          <w:sz w:val="24"/>
          <w:szCs w:val="24"/>
        </w:rPr>
        <w:t>, de las ritualidades procesales dispuestas en la ley. Este</w:t>
      </w:r>
      <w:r w:rsidRPr="008B106D">
        <w:rPr>
          <w:rFonts w:ascii="Arial" w:hAnsi="Arial" w:cs="Arial"/>
          <w:i/>
          <w:sz w:val="24"/>
          <w:szCs w:val="24"/>
        </w:rPr>
        <w:t xml:space="preserve"> </w:t>
      </w:r>
      <w:r w:rsidR="00304244" w:rsidRPr="008B106D">
        <w:rPr>
          <w:rFonts w:ascii="Arial" w:hAnsi="Arial" w:cs="Arial"/>
          <w:i/>
          <w:sz w:val="24"/>
          <w:szCs w:val="24"/>
        </w:rPr>
        <w:t>“</w:t>
      </w:r>
      <w:r w:rsidR="00304244" w:rsidRPr="008B106D">
        <w:rPr>
          <w:rFonts w:ascii="Arial" w:hAnsi="Arial" w:cs="Arial"/>
          <w:i/>
          <w:sz w:val="24"/>
          <w:szCs w:val="24"/>
          <w:u w:val="single"/>
        </w:rPr>
        <w:t>Poder Correccional o Reprensor</w:t>
      </w:r>
      <w:r w:rsidR="00304244" w:rsidRPr="008B106D">
        <w:rPr>
          <w:rFonts w:ascii="Arial" w:hAnsi="Arial" w:cs="Arial"/>
          <w:i/>
          <w:sz w:val="24"/>
          <w:szCs w:val="24"/>
        </w:rPr>
        <w:t>”</w:t>
      </w:r>
      <w:r w:rsidRPr="008B106D">
        <w:rPr>
          <w:rFonts w:ascii="Arial" w:hAnsi="Arial" w:cs="Arial"/>
          <w:i/>
          <w:sz w:val="24"/>
          <w:szCs w:val="24"/>
        </w:rPr>
        <w:t>,</w:t>
      </w:r>
      <w:r w:rsidRPr="008B106D">
        <w:rPr>
          <w:rFonts w:ascii="Arial" w:hAnsi="Arial" w:cs="Arial"/>
          <w:sz w:val="24"/>
          <w:szCs w:val="24"/>
        </w:rPr>
        <w:t xml:space="preserve"> obedece a una manifestación más del </w:t>
      </w:r>
      <w:r w:rsidR="00304244" w:rsidRPr="008B106D">
        <w:rPr>
          <w:rFonts w:ascii="Arial" w:hAnsi="Arial" w:cs="Arial"/>
          <w:sz w:val="24"/>
          <w:szCs w:val="24"/>
        </w:rPr>
        <w:t xml:space="preserve">Poder Sancionador </w:t>
      </w:r>
      <w:r w:rsidRPr="008B106D">
        <w:rPr>
          <w:rFonts w:ascii="Arial" w:hAnsi="Arial" w:cs="Arial"/>
          <w:sz w:val="24"/>
          <w:szCs w:val="24"/>
        </w:rPr>
        <w:t xml:space="preserve">del Estado, en esta oportunidad en cabeza de la Autoridad </w:t>
      </w:r>
      <w:r w:rsidR="00304244" w:rsidRPr="008B106D">
        <w:rPr>
          <w:rFonts w:ascii="Arial" w:hAnsi="Arial" w:cs="Arial"/>
          <w:sz w:val="24"/>
          <w:szCs w:val="24"/>
        </w:rPr>
        <w:t xml:space="preserve">Militar </w:t>
      </w:r>
      <w:r w:rsidRPr="008B106D">
        <w:rPr>
          <w:rFonts w:ascii="Arial" w:hAnsi="Arial" w:cs="Arial"/>
          <w:sz w:val="24"/>
          <w:szCs w:val="24"/>
        </w:rPr>
        <w:t xml:space="preserve">Disciplinaria Competente como </w:t>
      </w:r>
      <w:r w:rsidR="00304244" w:rsidRPr="008B106D">
        <w:rPr>
          <w:rFonts w:ascii="Arial" w:hAnsi="Arial" w:cs="Arial"/>
          <w:sz w:val="24"/>
          <w:szCs w:val="24"/>
        </w:rPr>
        <w:t xml:space="preserve">Director </w:t>
      </w:r>
      <w:r w:rsidRPr="008B106D">
        <w:rPr>
          <w:rFonts w:ascii="Arial" w:hAnsi="Arial" w:cs="Arial"/>
          <w:sz w:val="24"/>
          <w:szCs w:val="24"/>
        </w:rPr>
        <w:t>del proceso, que le permite adoptar medidas sancionatorias que garanticen el ejercicio responsable de los derechos procesales y que controlen la creación de obstáculos injustificados para la administración de justicia, reclamando de los terceros, deferencia, respeto y acatamiento a la actividad procesal o probatoria desplegada por esta Autoridad.</w:t>
      </w:r>
    </w:p>
    <w:p w:rsidR="008B7C5A" w:rsidRPr="008B106D" w:rsidRDefault="008B7C5A" w:rsidP="008A5DED">
      <w:pPr>
        <w:pBdr>
          <w:top w:val="nil"/>
          <w:left w:val="nil"/>
          <w:bottom w:val="nil"/>
          <w:right w:val="nil"/>
          <w:between w:val="nil"/>
        </w:pBdr>
        <w:spacing w:line="360" w:lineRule="auto"/>
        <w:jc w:val="both"/>
        <w:rPr>
          <w:rFonts w:ascii="Arial" w:hAnsi="Arial" w:cs="Arial"/>
          <w:sz w:val="24"/>
          <w:szCs w:val="24"/>
          <w:shd w:val="clear" w:color="auto" w:fill="FFFFFF"/>
        </w:rPr>
      </w:pPr>
    </w:p>
    <w:p w:rsidR="008B7C5A" w:rsidRPr="008B106D" w:rsidRDefault="008B7C5A" w:rsidP="008A5DED">
      <w:pPr>
        <w:spacing w:line="360" w:lineRule="auto"/>
        <w:jc w:val="both"/>
        <w:textAlignment w:val="baseline"/>
        <w:rPr>
          <w:rFonts w:ascii="Arial" w:hAnsi="Arial" w:cs="Arial"/>
          <w:color w:val="333333"/>
          <w:sz w:val="24"/>
          <w:szCs w:val="24"/>
        </w:rPr>
      </w:pPr>
      <w:r w:rsidRPr="008B106D">
        <w:rPr>
          <w:rFonts w:ascii="Arial" w:hAnsi="Arial" w:cs="Arial"/>
          <w:color w:val="000000"/>
          <w:sz w:val="24"/>
          <w:szCs w:val="24"/>
          <w:lang w:val="es-ES_tradnl"/>
        </w:rPr>
        <w:t xml:space="preserve">En relación a los poderes correccionales de los Jueces, la Corte Constitucional, en sentencia C-713 de 2008, analizó las facultades otorgadas en la </w:t>
      </w:r>
      <w:r w:rsidR="00304244" w:rsidRPr="008B106D">
        <w:rPr>
          <w:rFonts w:ascii="Arial" w:hAnsi="Arial" w:cs="Arial"/>
          <w:color w:val="000000"/>
          <w:sz w:val="24"/>
          <w:szCs w:val="24"/>
          <w:lang w:val="es-ES_tradnl"/>
        </w:rPr>
        <w:t xml:space="preserve">Ley </w:t>
      </w:r>
      <w:r w:rsidRPr="008B106D">
        <w:rPr>
          <w:rFonts w:ascii="Arial" w:hAnsi="Arial" w:cs="Arial"/>
          <w:color w:val="000000"/>
          <w:sz w:val="24"/>
          <w:szCs w:val="24"/>
          <w:lang w:val="es-ES_tradnl"/>
        </w:rPr>
        <w:t>1285 de 2009, donde afirmó sobre el significado de las medidas de corrección en el proceso judicial lo siguiente:</w:t>
      </w:r>
    </w:p>
    <w:p w:rsidR="008B7C5A" w:rsidRPr="008B106D" w:rsidRDefault="008B7C5A" w:rsidP="008A5DED">
      <w:pPr>
        <w:spacing w:line="360" w:lineRule="auto"/>
        <w:ind w:left="567" w:right="426"/>
        <w:jc w:val="both"/>
        <w:textAlignment w:val="baseline"/>
        <w:rPr>
          <w:rFonts w:ascii="Arial" w:hAnsi="Arial" w:cs="Arial"/>
          <w:color w:val="333333"/>
          <w:sz w:val="24"/>
          <w:szCs w:val="24"/>
        </w:rPr>
      </w:pPr>
      <w:r w:rsidRPr="008B106D">
        <w:rPr>
          <w:rFonts w:ascii="Arial" w:hAnsi="Arial" w:cs="Arial"/>
          <w:color w:val="000000"/>
          <w:sz w:val="24"/>
          <w:szCs w:val="24"/>
          <w:lang w:val="es-ES_tradnl"/>
        </w:rPr>
        <w:t> </w:t>
      </w:r>
    </w:p>
    <w:p w:rsidR="008B7C5A" w:rsidRPr="008B106D" w:rsidRDefault="008B7C5A" w:rsidP="008A5DED">
      <w:pPr>
        <w:spacing w:line="360" w:lineRule="auto"/>
        <w:ind w:left="567" w:right="616"/>
        <w:jc w:val="both"/>
        <w:textAlignment w:val="baseline"/>
        <w:rPr>
          <w:rFonts w:ascii="Arial" w:hAnsi="Arial" w:cs="Arial"/>
          <w:color w:val="333333"/>
          <w:sz w:val="24"/>
          <w:szCs w:val="24"/>
        </w:rPr>
      </w:pPr>
      <w:r w:rsidRPr="008B106D">
        <w:rPr>
          <w:rFonts w:ascii="Arial" w:hAnsi="Arial" w:cs="Arial"/>
          <w:color w:val="000000"/>
          <w:sz w:val="24"/>
          <w:szCs w:val="24"/>
          <w:lang w:val="es-ES_tradnl"/>
        </w:rPr>
        <w:lastRenderedPageBreak/>
        <w:t>“(…)</w:t>
      </w:r>
      <w:r w:rsidRPr="008B106D">
        <w:rPr>
          <w:rFonts w:ascii="Arial" w:hAnsi="Arial" w:cs="Arial"/>
          <w:i/>
          <w:iCs/>
          <w:color w:val="000000"/>
          <w:sz w:val="24"/>
          <w:szCs w:val="24"/>
          <w:lang w:val="es-ES_tradnl"/>
        </w:rPr>
        <w:t> Los jueces de la República son los primeros llamados a ejercer una función directiva en la conducción de los procesos a su cargo, para lo cual el Legislador les ha otorgado la potestad de asegurar, por todos los medios legítimos a su alcance, que las diferentes actuaciones se lleven a cabo no solo “con observancia de la plenitud de las formas propias de cada juicio”, sino exigiendo la colaboración y el buen comportamiento de todos los sujetos procesales.</w:t>
      </w:r>
    </w:p>
    <w:p w:rsidR="008B7C5A" w:rsidRPr="008B106D" w:rsidRDefault="008B7C5A" w:rsidP="008A5DED">
      <w:pPr>
        <w:spacing w:line="360" w:lineRule="auto"/>
        <w:ind w:right="426"/>
        <w:jc w:val="both"/>
        <w:textAlignment w:val="baseline"/>
        <w:rPr>
          <w:rFonts w:ascii="Arial" w:hAnsi="Arial" w:cs="Arial"/>
          <w:color w:val="333333"/>
          <w:sz w:val="24"/>
          <w:szCs w:val="24"/>
        </w:rPr>
      </w:pPr>
      <w:r w:rsidRPr="008B106D">
        <w:rPr>
          <w:rFonts w:ascii="Arial" w:hAnsi="Arial" w:cs="Arial"/>
          <w:i/>
          <w:iCs/>
          <w:color w:val="000000"/>
          <w:sz w:val="24"/>
          <w:szCs w:val="24"/>
          <w:lang w:val="es-ES_tradnl"/>
        </w:rPr>
        <w:t> </w:t>
      </w:r>
    </w:p>
    <w:p w:rsidR="008B7C5A" w:rsidRPr="008B106D" w:rsidRDefault="008B7C5A" w:rsidP="008A5DED">
      <w:pPr>
        <w:spacing w:line="360" w:lineRule="auto"/>
        <w:ind w:left="567" w:right="616"/>
        <w:jc w:val="both"/>
        <w:textAlignment w:val="baseline"/>
        <w:rPr>
          <w:rFonts w:ascii="Arial" w:hAnsi="Arial" w:cs="Arial"/>
          <w:color w:val="333333"/>
          <w:sz w:val="24"/>
          <w:szCs w:val="24"/>
        </w:rPr>
      </w:pPr>
      <w:r w:rsidRPr="008B106D">
        <w:rPr>
          <w:rFonts w:ascii="Arial" w:hAnsi="Arial" w:cs="Arial"/>
          <w:i/>
          <w:iCs/>
          <w:color w:val="000000"/>
          <w:sz w:val="24"/>
          <w:szCs w:val="24"/>
          <w:lang w:val="es-ES_tradnl"/>
        </w:rPr>
        <w:t>“</w:t>
      </w:r>
      <w:r w:rsidRPr="008B106D">
        <w:rPr>
          <w:rFonts w:ascii="Arial" w:hAnsi="Arial" w:cs="Arial"/>
          <w:bCs/>
          <w:i/>
          <w:iCs/>
          <w:color w:val="000000"/>
          <w:sz w:val="24"/>
          <w:szCs w:val="24"/>
          <w:u w:val="single"/>
          <w:lang w:val="es-ES_tradnl"/>
        </w:rPr>
        <w:t>Es en este marco que se sitúan las medidas correccionales, concebidas como aquellas atribuciones jurisdiccionales con las que cuentan el juez para ‘</w:t>
      </w:r>
      <w:r w:rsidRPr="008B106D">
        <w:rPr>
          <w:rFonts w:ascii="Arial" w:hAnsi="Arial" w:cs="Arial"/>
          <w:bCs/>
          <w:i/>
          <w:iCs/>
          <w:color w:val="000000"/>
          <w:sz w:val="24"/>
          <w:szCs w:val="24"/>
          <w:u w:val="single"/>
        </w:rPr>
        <w:t>mantener el proceso dentro de los cauces de dignidad y decoro propios del ejercicio de la profesión de abogado, así como exigir la mesura, seriedad y respeto debidos entre los sujetos procesales, las partes en los procesos, los terceros que en ellos intervienen y entre todos estos y los servidores públicos</w:t>
      </w:r>
      <w:r w:rsidRPr="008B106D">
        <w:rPr>
          <w:rStyle w:val="Refdenotaalpie"/>
          <w:rFonts w:ascii="Arial" w:hAnsi="Arial" w:cs="Arial"/>
          <w:bCs/>
          <w:i/>
          <w:iCs/>
          <w:color w:val="000000"/>
          <w:sz w:val="24"/>
          <w:szCs w:val="24"/>
          <w:u w:val="single"/>
        </w:rPr>
        <w:footnoteReference w:id="1"/>
      </w:r>
      <w:bookmarkStart w:id="0" w:name="_ftnref84"/>
      <w:r w:rsidRPr="008B106D">
        <w:rPr>
          <w:rFonts w:ascii="Arial" w:hAnsi="Arial" w:cs="Arial"/>
          <w:bCs/>
          <w:i/>
          <w:iCs/>
          <w:color w:val="000000"/>
          <w:sz w:val="24"/>
          <w:szCs w:val="24"/>
        </w:rPr>
        <w:t>”</w:t>
      </w:r>
      <w:bookmarkEnd w:id="0"/>
      <w:r w:rsidRPr="008B106D">
        <w:rPr>
          <w:rFonts w:ascii="Arial" w:hAnsi="Arial" w:cs="Arial"/>
          <w:b/>
          <w:bCs/>
          <w:i/>
          <w:iCs/>
          <w:color w:val="000000"/>
          <w:sz w:val="24"/>
          <w:szCs w:val="24"/>
        </w:rPr>
        <w:t> </w:t>
      </w:r>
      <w:r w:rsidRPr="008B106D">
        <w:rPr>
          <w:rFonts w:ascii="Arial" w:hAnsi="Arial" w:cs="Arial"/>
          <w:color w:val="000000"/>
          <w:sz w:val="24"/>
          <w:szCs w:val="24"/>
        </w:rPr>
        <w:t>(subrayado fuera de texto original).</w:t>
      </w:r>
    </w:p>
    <w:p w:rsidR="008A5DED" w:rsidRPr="008B106D" w:rsidRDefault="008A5DED" w:rsidP="008A5DED">
      <w:pPr>
        <w:spacing w:line="360" w:lineRule="auto"/>
        <w:jc w:val="both"/>
        <w:rPr>
          <w:rFonts w:ascii="Arial" w:hAnsi="Arial" w:cs="Arial"/>
          <w:color w:val="BFBFBF"/>
          <w:sz w:val="24"/>
          <w:szCs w:val="24"/>
        </w:rPr>
      </w:pPr>
    </w:p>
    <w:p w:rsidR="0028607D" w:rsidRPr="008B106D" w:rsidRDefault="0028607D" w:rsidP="008A5DED">
      <w:pPr>
        <w:spacing w:line="360" w:lineRule="auto"/>
        <w:jc w:val="both"/>
        <w:rPr>
          <w:rFonts w:ascii="Arial" w:hAnsi="Arial" w:cs="Arial"/>
          <w:color w:val="BFBFBF"/>
          <w:sz w:val="24"/>
          <w:szCs w:val="24"/>
        </w:rPr>
      </w:pPr>
      <w:r w:rsidRPr="008B106D">
        <w:rPr>
          <w:rFonts w:ascii="Arial" w:hAnsi="Arial" w:cs="Arial"/>
          <w:color w:val="BFBFBF"/>
          <w:sz w:val="24"/>
          <w:szCs w:val="24"/>
        </w:rPr>
        <w:t xml:space="preserve">(… Se cita el contenido normativo que da paso al trámite según corresponda, es decir, la presunta </w:t>
      </w:r>
      <w:r w:rsidR="005D3FB7" w:rsidRPr="008B106D">
        <w:rPr>
          <w:rFonts w:ascii="Arial" w:hAnsi="Arial" w:cs="Arial"/>
          <w:color w:val="BFBFBF"/>
          <w:sz w:val="24"/>
          <w:szCs w:val="24"/>
        </w:rPr>
        <w:t xml:space="preserve">Temeridad </w:t>
      </w:r>
      <w:r w:rsidRPr="008B106D">
        <w:rPr>
          <w:rFonts w:ascii="Arial" w:hAnsi="Arial" w:cs="Arial"/>
          <w:color w:val="BFBFBF"/>
          <w:sz w:val="24"/>
          <w:szCs w:val="24"/>
        </w:rPr>
        <w:t xml:space="preserve">de la </w:t>
      </w:r>
      <w:r w:rsidR="005D3FB7" w:rsidRPr="008B106D">
        <w:rPr>
          <w:rFonts w:ascii="Arial" w:hAnsi="Arial" w:cs="Arial"/>
          <w:color w:val="BFBFBF"/>
          <w:sz w:val="24"/>
          <w:szCs w:val="24"/>
        </w:rPr>
        <w:t xml:space="preserve">Queja </w:t>
      </w:r>
      <w:r w:rsidRPr="008B106D">
        <w:rPr>
          <w:rFonts w:ascii="Arial" w:hAnsi="Arial" w:cs="Arial"/>
          <w:color w:val="BFBFBF"/>
          <w:sz w:val="24"/>
          <w:szCs w:val="24"/>
        </w:rPr>
        <w:t xml:space="preserve">conforme lo dispone el artículo 137 de la Ley 1862 de 2017; la presunta </w:t>
      </w:r>
      <w:r w:rsidR="005D3FB7" w:rsidRPr="008B106D">
        <w:rPr>
          <w:rFonts w:ascii="Arial" w:hAnsi="Arial" w:cs="Arial"/>
          <w:color w:val="BFBFBF"/>
          <w:sz w:val="24"/>
          <w:szCs w:val="24"/>
        </w:rPr>
        <w:t xml:space="preserve">Renuencia </w:t>
      </w:r>
      <w:r w:rsidRPr="008B106D">
        <w:rPr>
          <w:rFonts w:ascii="Arial" w:hAnsi="Arial" w:cs="Arial"/>
          <w:color w:val="BFBFBF"/>
          <w:sz w:val="24"/>
          <w:szCs w:val="24"/>
        </w:rPr>
        <w:t xml:space="preserve">a la obligación de rendir </w:t>
      </w:r>
      <w:r w:rsidR="005D3FB7" w:rsidRPr="008B106D">
        <w:rPr>
          <w:rFonts w:ascii="Arial" w:hAnsi="Arial" w:cs="Arial"/>
          <w:color w:val="BFBFBF"/>
          <w:sz w:val="24"/>
          <w:szCs w:val="24"/>
        </w:rPr>
        <w:t xml:space="preserve">Testimonio </w:t>
      </w:r>
      <w:r w:rsidRPr="008B106D">
        <w:rPr>
          <w:rFonts w:ascii="Arial" w:hAnsi="Arial" w:cs="Arial"/>
          <w:color w:val="BFBFBF"/>
          <w:sz w:val="24"/>
          <w:szCs w:val="24"/>
        </w:rPr>
        <w:t xml:space="preserve">como lo señala el artículo 195 de la Ley 1862 de 2017; o la obstaculización en la </w:t>
      </w:r>
      <w:r w:rsidR="005D3FB7" w:rsidRPr="008B106D">
        <w:rPr>
          <w:rFonts w:ascii="Arial" w:hAnsi="Arial" w:cs="Arial"/>
          <w:color w:val="BFBFBF"/>
          <w:sz w:val="24"/>
          <w:szCs w:val="24"/>
        </w:rPr>
        <w:t xml:space="preserve">Entrega </w:t>
      </w:r>
      <w:r w:rsidRPr="008B106D">
        <w:rPr>
          <w:rFonts w:ascii="Arial" w:hAnsi="Arial" w:cs="Arial"/>
          <w:color w:val="BFBFBF"/>
          <w:sz w:val="24"/>
          <w:szCs w:val="24"/>
        </w:rPr>
        <w:t xml:space="preserve">de </w:t>
      </w:r>
      <w:r w:rsidR="005D3FB7" w:rsidRPr="008B106D">
        <w:rPr>
          <w:rFonts w:ascii="Arial" w:hAnsi="Arial" w:cs="Arial"/>
          <w:color w:val="BFBFBF"/>
          <w:sz w:val="24"/>
          <w:szCs w:val="24"/>
        </w:rPr>
        <w:t xml:space="preserve">Documentos </w:t>
      </w:r>
      <w:r w:rsidRPr="008B106D">
        <w:rPr>
          <w:rFonts w:ascii="Arial" w:hAnsi="Arial" w:cs="Arial"/>
          <w:color w:val="BFBFBF"/>
          <w:sz w:val="24"/>
          <w:szCs w:val="24"/>
        </w:rPr>
        <w:t>según lo ha dispuesto el artículo 219 de la Ley 1867 de 2017</w:t>
      </w:r>
      <w:r w:rsidR="005D3FB7" w:rsidRPr="008B106D">
        <w:rPr>
          <w:rFonts w:ascii="Arial" w:hAnsi="Arial" w:cs="Arial"/>
          <w:color w:val="BFBFBF"/>
          <w:sz w:val="24"/>
          <w:szCs w:val="24"/>
        </w:rPr>
        <w:t xml:space="preserve">; </w:t>
      </w:r>
      <w:r w:rsidRPr="008B106D">
        <w:rPr>
          <w:rFonts w:ascii="Arial" w:hAnsi="Arial" w:cs="Arial"/>
          <w:color w:val="BFBFBF"/>
          <w:sz w:val="24"/>
          <w:szCs w:val="24"/>
        </w:rPr>
        <w:t>teniendo en cuenta que la citación a audiencia se realiza con ocasión a la aplicación del artículo 134 de la Ley 1862 de 2017 que dispone la Integración Normativa, lo que permite que el tr</w:t>
      </w:r>
      <w:r w:rsidR="005D3FB7" w:rsidRPr="008B106D">
        <w:rPr>
          <w:rFonts w:ascii="Arial" w:hAnsi="Arial" w:cs="Arial"/>
          <w:color w:val="BFBFBF"/>
          <w:sz w:val="24"/>
          <w:szCs w:val="24"/>
        </w:rPr>
        <w:t>á</w:t>
      </w:r>
      <w:r w:rsidRPr="008B106D">
        <w:rPr>
          <w:rFonts w:ascii="Arial" w:hAnsi="Arial" w:cs="Arial"/>
          <w:color w:val="BFBFBF"/>
          <w:sz w:val="24"/>
          <w:szCs w:val="24"/>
        </w:rPr>
        <w:t>mite dispuesto en el artículo 210  y 223 de la ley 1952, modificados por los artículos 35 y 72 la ley 2094 de 2021</w:t>
      </w:r>
      <w:r w:rsidR="005D3FB7" w:rsidRPr="008B106D">
        <w:rPr>
          <w:rFonts w:ascii="Arial" w:hAnsi="Arial" w:cs="Arial"/>
          <w:color w:val="BFBFBF"/>
          <w:sz w:val="24"/>
          <w:szCs w:val="24"/>
        </w:rPr>
        <w:t>,</w:t>
      </w:r>
      <w:r w:rsidRPr="008B106D">
        <w:rPr>
          <w:rFonts w:ascii="Arial" w:hAnsi="Arial" w:cs="Arial"/>
          <w:color w:val="BFBFBF"/>
          <w:sz w:val="24"/>
          <w:szCs w:val="24"/>
        </w:rPr>
        <w:t xml:space="preserve"> se aplique en la evaluación sobre la imposición de la </w:t>
      </w:r>
      <w:r w:rsidR="005D3FB7" w:rsidRPr="008B106D">
        <w:rPr>
          <w:rFonts w:ascii="Arial" w:hAnsi="Arial" w:cs="Arial"/>
          <w:color w:val="BFBFBF"/>
          <w:sz w:val="24"/>
          <w:szCs w:val="24"/>
        </w:rPr>
        <w:t>Medida Correccional</w:t>
      </w:r>
      <w:r w:rsidRPr="008B106D">
        <w:rPr>
          <w:rFonts w:ascii="Arial" w:hAnsi="Arial" w:cs="Arial"/>
          <w:color w:val="BFBFBF"/>
          <w:sz w:val="24"/>
          <w:szCs w:val="24"/>
        </w:rPr>
        <w:t>…)</w:t>
      </w:r>
    </w:p>
    <w:p w:rsidR="0028607D" w:rsidRPr="008B106D" w:rsidRDefault="0028607D" w:rsidP="008A5DED">
      <w:pPr>
        <w:spacing w:line="360" w:lineRule="auto"/>
        <w:jc w:val="both"/>
        <w:rPr>
          <w:rFonts w:ascii="Arial" w:hAnsi="Arial" w:cs="Arial"/>
          <w:color w:val="BFBFBF"/>
          <w:sz w:val="24"/>
          <w:szCs w:val="24"/>
        </w:rPr>
      </w:pPr>
    </w:p>
    <w:p w:rsidR="0028607D" w:rsidRPr="008B106D" w:rsidRDefault="0028607D" w:rsidP="008A5DED">
      <w:pPr>
        <w:shd w:val="clear" w:color="auto" w:fill="FFFFFF"/>
        <w:spacing w:line="360" w:lineRule="auto"/>
        <w:jc w:val="both"/>
        <w:rPr>
          <w:rFonts w:ascii="Arial" w:hAnsi="Arial" w:cs="Arial"/>
          <w:color w:val="BFBFBF" w:themeColor="background1" w:themeShade="BF"/>
          <w:sz w:val="24"/>
          <w:szCs w:val="24"/>
          <w:lang w:val="es-CO" w:eastAsia="es-CO"/>
        </w:rPr>
      </w:pPr>
      <w:r w:rsidRPr="008B106D">
        <w:rPr>
          <w:rFonts w:ascii="Arial" w:hAnsi="Arial" w:cs="Arial"/>
          <w:color w:val="BFBFBF"/>
          <w:sz w:val="24"/>
          <w:szCs w:val="24"/>
        </w:rPr>
        <w:t xml:space="preserve">(… </w:t>
      </w:r>
      <w:r w:rsidRPr="008B106D">
        <w:rPr>
          <w:rFonts w:ascii="Arial" w:hAnsi="Arial" w:cs="Arial"/>
          <w:color w:val="BFBFBF" w:themeColor="background1" w:themeShade="BF"/>
          <w:sz w:val="24"/>
          <w:szCs w:val="24"/>
          <w:lang w:val="es-CO" w:eastAsia="es-CO"/>
        </w:rPr>
        <w:t xml:space="preserve">En los casos donde se evalué la existencia de </w:t>
      </w:r>
      <w:r w:rsidR="005D3FB7" w:rsidRPr="008B106D">
        <w:rPr>
          <w:rFonts w:ascii="Arial" w:hAnsi="Arial" w:cs="Arial"/>
          <w:color w:val="BFBFBF" w:themeColor="background1" w:themeShade="BF"/>
          <w:sz w:val="24"/>
          <w:szCs w:val="24"/>
          <w:lang w:val="es-CO" w:eastAsia="es-CO"/>
        </w:rPr>
        <w:t xml:space="preserve">Temeridad </w:t>
      </w:r>
      <w:r w:rsidRPr="008B106D">
        <w:rPr>
          <w:rFonts w:ascii="Arial" w:hAnsi="Arial" w:cs="Arial"/>
          <w:color w:val="BFBFBF" w:themeColor="background1" w:themeShade="BF"/>
          <w:sz w:val="24"/>
          <w:szCs w:val="24"/>
          <w:lang w:val="es-CO" w:eastAsia="es-CO"/>
        </w:rPr>
        <w:t xml:space="preserve">en la </w:t>
      </w:r>
      <w:r w:rsidR="005D3FB7" w:rsidRPr="008B106D">
        <w:rPr>
          <w:rFonts w:ascii="Arial" w:hAnsi="Arial" w:cs="Arial"/>
          <w:color w:val="BFBFBF" w:themeColor="background1" w:themeShade="BF"/>
          <w:sz w:val="24"/>
          <w:szCs w:val="24"/>
          <w:lang w:val="es-CO" w:eastAsia="es-CO"/>
        </w:rPr>
        <w:t>Queja</w:t>
      </w:r>
      <w:r w:rsidRPr="008B106D">
        <w:rPr>
          <w:rFonts w:ascii="Arial" w:hAnsi="Arial" w:cs="Arial"/>
          <w:color w:val="BFBFBF" w:themeColor="background1" w:themeShade="BF"/>
          <w:sz w:val="24"/>
          <w:szCs w:val="24"/>
          <w:lang w:val="es-CO" w:eastAsia="es-CO"/>
        </w:rPr>
        <w:t xml:space="preserve">, </w:t>
      </w:r>
      <w:r w:rsidR="003C5720" w:rsidRPr="008B106D">
        <w:rPr>
          <w:rFonts w:ascii="Arial" w:hAnsi="Arial" w:cs="Arial"/>
          <w:color w:val="BFBFBF" w:themeColor="background1" w:themeShade="BF"/>
          <w:sz w:val="24"/>
          <w:szCs w:val="24"/>
          <w:lang w:val="es-CO" w:eastAsia="es-CO"/>
        </w:rPr>
        <w:t xml:space="preserve">es oportuno señalar la </w:t>
      </w:r>
      <w:r w:rsidRPr="008B106D">
        <w:rPr>
          <w:rFonts w:ascii="Arial" w:hAnsi="Arial" w:cs="Arial"/>
          <w:color w:val="BFBFBF" w:themeColor="background1" w:themeShade="BF"/>
          <w:sz w:val="24"/>
          <w:szCs w:val="24"/>
          <w:lang w:val="es-CO" w:eastAsia="es-CO"/>
        </w:rPr>
        <w:t xml:space="preserve">remisión normativa </w:t>
      </w:r>
      <w:r w:rsidR="005D3FB7" w:rsidRPr="008B106D">
        <w:rPr>
          <w:rFonts w:ascii="Arial" w:hAnsi="Arial" w:cs="Arial"/>
          <w:color w:val="BFBFBF" w:themeColor="background1" w:themeShade="BF"/>
          <w:sz w:val="24"/>
          <w:szCs w:val="24"/>
          <w:lang w:val="es-CO" w:eastAsia="es-CO"/>
        </w:rPr>
        <w:t>de</w:t>
      </w:r>
      <w:r w:rsidRPr="008B106D">
        <w:rPr>
          <w:rFonts w:ascii="Arial" w:hAnsi="Arial" w:cs="Arial"/>
          <w:color w:val="BFBFBF" w:themeColor="background1" w:themeShade="BF"/>
          <w:sz w:val="24"/>
          <w:szCs w:val="24"/>
          <w:lang w:val="es-CO" w:eastAsia="es-CO"/>
        </w:rPr>
        <w:t xml:space="preserve">l artículo 79 del Código General del Proceso, </w:t>
      </w:r>
      <w:r w:rsidR="003C5720" w:rsidRPr="008B106D">
        <w:rPr>
          <w:rFonts w:ascii="Arial" w:hAnsi="Arial" w:cs="Arial"/>
          <w:color w:val="BFBFBF" w:themeColor="background1" w:themeShade="BF"/>
          <w:sz w:val="24"/>
          <w:szCs w:val="24"/>
          <w:lang w:val="es-CO" w:eastAsia="es-CO"/>
        </w:rPr>
        <w:t xml:space="preserve">donde se han </w:t>
      </w:r>
      <w:r w:rsidRPr="008B106D">
        <w:rPr>
          <w:rFonts w:ascii="Arial" w:hAnsi="Arial" w:cs="Arial"/>
          <w:color w:val="BFBFBF" w:themeColor="background1" w:themeShade="BF"/>
          <w:sz w:val="24"/>
          <w:szCs w:val="24"/>
          <w:lang w:val="es-CO" w:eastAsia="es-CO"/>
        </w:rPr>
        <w:t>considera</w:t>
      </w:r>
      <w:r w:rsidR="003C5720" w:rsidRPr="008B106D">
        <w:rPr>
          <w:rFonts w:ascii="Arial" w:hAnsi="Arial" w:cs="Arial"/>
          <w:color w:val="BFBFBF" w:themeColor="background1" w:themeShade="BF"/>
          <w:sz w:val="24"/>
          <w:szCs w:val="24"/>
          <w:lang w:val="es-CO" w:eastAsia="es-CO"/>
        </w:rPr>
        <w:t>do</w:t>
      </w:r>
      <w:r w:rsidRPr="008B106D">
        <w:rPr>
          <w:rFonts w:ascii="Arial" w:hAnsi="Arial" w:cs="Arial"/>
          <w:color w:val="BFBFBF" w:themeColor="background1" w:themeShade="BF"/>
          <w:sz w:val="24"/>
          <w:szCs w:val="24"/>
          <w:lang w:val="es-CO" w:eastAsia="es-CO"/>
        </w:rPr>
        <w:t xml:space="preserve"> los siguientes criterios:</w:t>
      </w:r>
    </w:p>
    <w:p w:rsidR="008A5DED" w:rsidRPr="008B106D" w:rsidRDefault="008A5DED" w:rsidP="008A5DED">
      <w:pPr>
        <w:shd w:val="clear" w:color="auto" w:fill="FFFFFF"/>
        <w:spacing w:line="360" w:lineRule="auto"/>
        <w:jc w:val="both"/>
        <w:rPr>
          <w:rFonts w:ascii="Arial" w:hAnsi="Arial" w:cs="Arial"/>
          <w:b/>
          <w:i/>
          <w:color w:val="BFBFBF" w:themeColor="background1" w:themeShade="BF"/>
          <w:sz w:val="24"/>
          <w:szCs w:val="24"/>
        </w:rPr>
      </w:pPr>
    </w:p>
    <w:p w:rsidR="0028607D" w:rsidRDefault="0028607D" w:rsidP="008A5DED">
      <w:pPr>
        <w:shd w:val="clear" w:color="auto" w:fill="FFFFFF"/>
        <w:spacing w:line="360" w:lineRule="auto"/>
        <w:jc w:val="both"/>
        <w:rPr>
          <w:rFonts w:ascii="Arial" w:hAnsi="Arial" w:cs="Arial"/>
          <w:i/>
          <w:color w:val="BFBFBF" w:themeColor="background1" w:themeShade="BF"/>
          <w:sz w:val="24"/>
          <w:szCs w:val="24"/>
        </w:rPr>
      </w:pPr>
      <w:r w:rsidRPr="008B106D">
        <w:rPr>
          <w:rFonts w:ascii="Arial" w:hAnsi="Arial" w:cs="Arial"/>
          <w:b/>
          <w:i/>
          <w:color w:val="BFBFBF" w:themeColor="background1" w:themeShade="BF"/>
          <w:sz w:val="24"/>
          <w:szCs w:val="24"/>
        </w:rPr>
        <w:t>“Artículo 79. Temeridad o mala fe.</w:t>
      </w:r>
      <w:r w:rsidRPr="008B106D">
        <w:rPr>
          <w:rFonts w:ascii="Arial" w:hAnsi="Arial" w:cs="Arial"/>
          <w:i/>
          <w:color w:val="BFBFBF" w:themeColor="background1" w:themeShade="BF"/>
          <w:sz w:val="24"/>
          <w:szCs w:val="24"/>
        </w:rPr>
        <w:t xml:space="preserve"> Se presume que ha existido temeridad o m</w:t>
      </w:r>
      <w:r w:rsidR="00CB76CF">
        <w:rPr>
          <w:rFonts w:ascii="Arial" w:hAnsi="Arial" w:cs="Arial"/>
          <w:i/>
          <w:color w:val="BFBFBF" w:themeColor="background1" w:themeShade="BF"/>
          <w:sz w:val="24"/>
          <w:szCs w:val="24"/>
        </w:rPr>
        <w:t>ala fe en los siguientes casos:</w:t>
      </w:r>
    </w:p>
    <w:p w:rsidR="00CB76CF" w:rsidRPr="008B106D" w:rsidRDefault="00CB76CF" w:rsidP="008A5DED">
      <w:pPr>
        <w:shd w:val="clear" w:color="auto" w:fill="FFFFFF"/>
        <w:spacing w:line="360" w:lineRule="auto"/>
        <w:jc w:val="both"/>
        <w:rPr>
          <w:rFonts w:ascii="Arial" w:hAnsi="Arial" w:cs="Arial"/>
          <w:i/>
          <w:color w:val="BFBFBF" w:themeColor="background1" w:themeShade="BF"/>
          <w:sz w:val="24"/>
          <w:szCs w:val="24"/>
        </w:rPr>
      </w:pPr>
    </w:p>
    <w:p w:rsidR="003C5720" w:rsidRPr="008B106D" w:rsidRDefault="0028607D" w:rsidP="008A5DED">
      <w:pPr>
        <w:shd w:val="clear" w:color="auto" w:fill="FFFFFF"/>
        <w:spacing w:line="360" w:lineRule="auto"/>
        <w:ind w:left="284" w:hanging="284"/>
        <w:jc w:val="both"/>
        <w:rPr>
          <w:rFonts w:ascii="Arial" w:hAnsi="Arial" w:cs="Arial"/>
          <w:i/>
          <w:color w:val="BFBFBF" w:themeColor="background1" w:themeShade="BF"/>
          <w:sz w:val="24"/>
          <w:szCs w:val="24"/>
        </w:rPr>
      </w:pPr>
      <w:r w:rsidRPr="00EB42DE">
        <w:rPr>
          <w:rFonts w:ascii="Arial" w:hAnsi="Arial" w:cs="Arial"/>
          <w:b/>
          <w:i/>
          <w:color w:val="BFBFBF" w:themeColor="background1" w:themeShade="BF"/>
          <w:sz w:val="24"/>
          <w:szCs w:val="24"/>
        </w:rPr>
        <w:t>1.</w:t>
      </w:r>
      <w:r w:rsidRPr="008B106D">
        <w:rPr>
          <w:rFonts w:ascii="Arial" w:hAnsi="Arial" w:cs="Arial"/>
          <w:i/>
          <w:color w:val="BFBFBF" w:themeColor="background1" w:themeShade="BF"/>
          <w:sz w:val="24"/>
          <w:szCs w:val="24"/>
        </w:rPr>
        <w:t xml:space="preserve"> Cuando sea manifiesta la carencia de fundamento legal de la demanda, excepción, recurso, oposición o incidente, o a sabiendas se aleguen hechos contrarios a la realidad. </w:t>
      </w:r>
    </w:p>
    <w:p w:rsidR="0028607D" w:rsidRPr="008B106D" w:rsidRDefault="0028607D" w:rsidP="008A5DED">
      <w:pPr>
        <w:shd w:val="clear" w:color="auto" w:fill="FFFFFF"/>
        <w:spacing w:line="360" w:lineRule="auto"/>
        <w:ind w:left="284" w:hanging="284"/>
        <w:jc w:val="both"/>
        <w:rPr>
          <w:rFonts w:ascii="Arial" w:hAnsi="Arial" w:cs="Arial"/>
          <w:i/>
          <w:color w:val="BFBFBF" w:themeColor="background1" w:themeShade="BF"/>
          <w:sz w:val="24"/>
          <w:szCs w:val="24"/>
        </w:rPr>
      </w:pPr>
      <w:r w:rsidRPr="00EB42DE">
        <w:rPr>
          <w:rFonts w:ascii="Arial" w:hAnsi="Arial" w:cs="Arial"/>
          <w:b/>
          <w:i/>
          <w:color w:val="BFBFBF" w:themeColor="background1" w:themeShade="BF"/>
          <w:sz w:val="24"/>
          <w:szCs w:val="24"/>
        </w:rPr>
        <w:lastRenderedPageBreak/>
        <w:t>2.</w:t>
      </w:r>
      <w:r w:rsidRPr="008B106D">
        <w:rPr>
          <w:rFonts w:ascii="Arial" w:hAnsi="Arial" w:cs="Arial"/>
          <w:i/>
          <w:color w:val="BFBFBF" w:themeColor="background1" w:themeShade="BF"/>
          <w:sz w:val="24"/>
          <w:szCs w:val="24"/>
        </w:rPr>
        <w:t xml:space="preserve"> Cuando se aduzcan calidades inexistentes. </w:t>
      </w:r>
    </w:p>
    <w:p w:rsidR="0028607D" w:rsidRPr="008B106D" w:rsidRDefault="0028607D" w:rsidP="008A5DED">
      <w:pPr>
        <w:shd w:val="clear" w:color="auto" w:fill="FFFFFF"/>
        <w:spacing w:line="360" w:lineRule="auto"/>
        <w:ind w:left="284" w:hanging="284"/>
        <w:jc w:val="both"/>
        <w:rPr>
          <w:rFonts w:ascii="Arial" w:hAnsi="Arial" w:cs="Arial"/>
          <w:color w:val="BFBFBF" w:themeColor="background1" w:themeShade="BF"/>
          <w:sz w:val="24"/>
          <w:szCs w:val="24"/>
        </w:rPr>
      </w:pPr>
      <w:r w:rsidRPr="00EB42DE">
        <w:rPr>
          <w:rFonts w:ascii="Arial" w:hAnsi="Arial" w:cs="Arial"/>
          <w:b/>
          <w:i/>
          <w:color w:val="BFBFBF" w:themeColor="background1" w:themeShade="BF"/>
          <w:sz w:val="24"/>
          <w:szCs w:val="24"/>
        </w:rPr>
        <w:t>3.</w:t>
      </w:r>
      <w:r w:rsidRPr="008B106D">
        <w:rPr>
          <w:rFonts w:ascii="Arial" w:hAnsi="Arial" w:cs="Arial"/>
          <w:i/>
          <w:color w:val="BFBFBF" w:themeColor="background1" w:themeShade="BF"/>
          <w:sz w:val="24"/>
          <w:szCs w:val="24"/>
        </w:rPr>
        <w:t xml:space="preserve"> Cuando se utilice el proceso, incidente o recurso para fines claramente </w:t>
      </w:r>
      <w:r w:rsidRPr="008B106D">
        <w:rPr>
          <w:rFonts w:ascii="Arial" w:hAnsi="Arial" w:cs="Arial"/>
          <w:color w:val="BFBFBF" w:themeColor="background1" w:themeShade="BF"/>
          <w:sz w:val="24"/>
          <w:szCs w:val="24"/>
        </w:rPr>
        <w:t xml:space="preserve">ilegales o con propósitos dolosos o fraudulentos. </w:t>
      </w:r>
    </w:p>
    <w:p w:rsidR="0028607D" w:rsidRPr="008B106D" w:rsidRDefault="0028607D" w:rsidP="008A5DED">
      <w:pPr>
        <w:shd w:val="clear" w:color="auto" w:fill="FFFFFF"/>
        <w:spacing w:line="360" w:lineRule="auto"/>
        <w:ind w:left="284" w:hanging="284"/>
        <w:jc w:val="both"/>
        <w:rPr>
          <w:rFonts w:ascii="Arial" w:hAnsi="Arial" w:cs="Arial"/>
          <w:i/>
          <w:color w:val="BFBFBF" w:themeColor="background1" w:themeShade="BF"/>
          <w:sz w:val="24"/>
          <w:szCs w:val="24"/>
        </w:rPr>
      </w:pPr>
      <w:r w:rsidRPr="00EB42DE">
        <w:rPr>
          <w:rFonts w:ascii="Arial" w:hAnsi="Arial" w:cs="Arial"/>
          <w:b/>
          <w:i/>
          <w:color w:val="BFBFBF" w:themeColor="background1" w:themeShade="BF"/>
          <w:sz w:val="24"/>
          <w:szCs w:val="24"/>
        </w:rPr>
        <w:t>4.</w:t>
      </w:r>
      <w:r w:rsidRPr="008B106D">
        <w:rPr>
          <w:rFonts w:ascii="Arial" w:hAnsi="Arial" w:cs="Arial"/>
          <w:i/>
          <w:color w:val="BFBFBF" w:themeColor="background1" w:themeShade="BF"/>
          <w:sz w:val="24"/>
          <w:szCs w:val="24"/>
        </w:rPr>
        <w:t xml:space="preserve"> Cuando se obstruya, por acción u omisión, la práctica de pruebas. </w:t>
      </w:r>
    </w:p>
    <w:p w:rsidR="0028607D" w:rsidRPr="008B106D" w:rsidRDefault="0028607D" w:rsidP="008A5DED">
      <w:pPr>
        <w:shd w:val="clear" w:color="auto" w:fill="FFFFFF"/>
        <w:spacing w:line="360" w:lineRule="auto"/>
        <w:ind w:left="284" w:hanging="284"/>
        <w:jc w:val="both"/>
        <w:rPr>
          <w:rFonts w:ascii="Arial" w:hAnsi="Arial" w:cs="Arial"/>
          <w:i/>
          <w:color w:val="BFBFBF" w:themeColor="background1" w:themeShade="BF"/>
          <w:sz w:val="24"/>
          <w:szCs w:val="24"/>
        </w:rPr>
      </w:pPr>
      <w:r w:rsidRPr="00EB42DE">
        <w:rPr>
          <w:rFonts w:ascii="Arial" w:hAnsi="Arial" w:cs="Arial"/>
          <w:b/>
          <w:i/>
          <w:color w:val="BFBFBF" w:themeColor="background1" w:themeShade="BF"/>
          <w:sz w:val="24"/>
          <w:szCs w:val="24"/>
        </w:rPr>
        <w:t>5.</w:t>
      </w:r>
      <w:r w:rsidRPr="008B106D">
        <w:rPr>
          <w:rFonts w:ascii="Arial" w:hAnsi="Arial" w:cs="Arial"/>
          <w:i/>
          <w:color w:val="BFBFBF" w:themeColor="background1" w:themeShade="BF"/>
          <w:sz w:val="24"/>
          <w:szCs w:val="24"/>
        </w:rPr>
        <w:t xml:space="preserve"> Cuando por cualquier otro medio se entorpezca el desarrollo normal y expedito del proceso. </w:t>
      </w:r>
    </w:p>
    <w:p w:rsidR="00A36BD1" w:rsidRPr="008B106D" w:rsidRDefault="0028607D" w:rsidP="008A5DED">
      <w:pPr>
        <w:shd w:val="clear" w:color="auto" w:fill="FFFFFF"/>
        <w:spacing w:line="360" w:lineRule="auto"/>
        <w:ind w:left="284" w:hanging="284"/>
        <w:jc w:val="both"/>
        <w:rPr>
          <w:rFonts w:ascii="Arial" w:hAnsi="Arial" w:cs="Arial"/>
          <w:i/>
          <w:color w:val="BFBFBF" w:themeColor="background1" w:themeShade="BF"/>
          <w:sz w:val="24"/>
          <w:szCs w:val="24"/>
        </w:rPr>
      </w:pPr>
      <w:r w:rsidRPr="00EB42DE">
        <w:rPr>
          <w:rFonts w:ascii="Arial" w:hAnsi="Arial" w:cs="Arial"/>
          <w:b/>
          <w:i/>
          <w:color w:val="BFBFBF" w:themeColor="background1" w:themeShade="BF"/>
          <w:sz w:val="24"/>
          <w:szCs w:val="24"/>
        </w:rPr>
        <w:t>6.</w:t>
      </w:r>
      <w:r w:rsidRPr="008B106D">
        <w:rPr>
          <w:rFonts w:ascii="Arial" w:hAnsi="Arial" w:cs="Arial"/>
          <w:i/>
          <w:color w:val="BFBFBF" w:themeColor="background1" w:themeShade="BF"/>
          <w:sz w:val="24"/>
          <w:szCs w:val="24"/>
        </w:rPr>
        <w:t xml:space="preserve"> Cuando se hagan transcripciones o ci</w:t>
      </w:r>
      <w:r w:rsidR="003C5720" w:rsidRPr="008B106D">
        <w:rPr>
          <w:rFonts w:ascii="Arial" w:hAnsi="Arial" w:cs="Arial"/>
          <w:i/>
          <w:color w:val="BFBFBF" w:themeColor="background1" w:themeShade="BF"/>
          <w:sz w:val="24"/>
          <w:szCs w:val="24"/>
        </w:rPr>
        <w:t>tas deliberadamente inexactas.”…</w:t>
      </w:r>
      <w:r w:rsidRPr="008B106D">
        <w:rPr>
          <w:rFonts w:ascii="Arial" w:hAnsi="Arial" w:cs="Arial"/>
          <w:color w:val="BFBFBF"/>
          <w:sz w:val="24"/>
          <w:szCs w:val="24"/>
        </w:rPr>
        <w:t>)</w:t>
      </w:r>
    </w:p>
    <w:p w:rsidR="00A54A87" w:rsidRPr="008B106D" w:rsidRDefault="00A54A87" w:rsidP="008A5DED">
      <w:pPr>
        <w:spacing w:line="360" w:lineRule="auto"/>
        <w:jc w:val="both"/>
        <w:rPr>
          <w:rFonts w:ascii="Arial" w:hAnsi="Arial" w:cs="Arial"/>
          <w:sz w:val="24"/>
          <w:szCs w:val="24"/>
        </w:rPr>
      </w:pPr>
    </w:p>
    <w:p w:rsidR="00A36BD1" w:rsidRPr="008B106D" w:rsidRDefault="008B7C5A" w:rsidP="008A5DED">
      <w:pPr>
        <w:spacing w:line="360" w:lineRule="auto"/>
        <w:jc w:val="both"/>
        <w:rPr>
          <w:rFonts w:ascii="Arial" w:hAnsi="Arial" w:cs="Arial"/>
          <w:sz w:val="24"/>
          <w:szCs w:val="24"/>
        </w:rPr>
      </w:pPr>
      <w:r w:rsidRPr="008B106D">
        <w:rPr>
          <w:rFonts w:ascii="Arial" w:hAnsi="Arial" w:cs="Arial"/>
          <w:sz w:val="24"/>
          <w:szCs w:val="24"/>
        </w:rPr>
        <w:t xml:space="preserve">En virtud de lo señalado con antelación, y en aras de garantizar el derecho fundamental al </w:t>
      </w:r>
      <w:r w:rsidR="00392496" w:rsidRPr="008B106D">
        <w:rPr>
          <w:rFonts w:ascii="Arial" w:hAnsi="Arial" w:cs="Arial"/>
          <w:sz w:val="24"/>
          <w:szCs w:val="24"/>
        </w:rPr>
        <w:t>Debido Proceso</w:t>
      </w:r>
      <w:r w:rsidRPr="008B106D">
        <w:rPr>
          <w:rFonts w:ascii="Arial" w:hAnsi="Arial" w:cs="Arial"/>
          <w:sz w:val="24"/>
          <w:szCs w:val="24"/>
        </w:rPr>
        <w:t>, el que esta revestida de garantías constitucionales tales como</w:t>
      </w:r>
      <w:r w:rsidR="00392496" w:rsidRPr="008B106D">
        <w:rPr>
          <w:rFonts w:ascii="Arial" w:hAnsi="Arial" w:cs="Arial"/>
          <w:sz w:val="24"/>
          <w:szCs w:val="24"/>
        </w:rPr>
        <w:t>:</w:t>
      </w:r>
      <w:r w:rsidRPr="008B106D">
        <w:rPr>
          <w:rFonts w:ascii="Arial" w:hAnsi="Arial" w:cs="Arial"/>
          <w:sz w:val="24"/>
          <w:szCs w:val="24"/>
        </w:rPr>
        <w:t xml:space="preserve"> </w:t>
      </w:r>
      <w:r w:rsidRPr="008B106D">
        <w:rPr>
          <w:rFonts w:ascii="Arial" w:hAnsi="Arial" w:cs="Arial"/>
          <w:iCs/>
          <w:sz w:val="24"/>
          <w:szCs w:val="24"/>
          <w:shd w:val="clear" w:color="auto" w:fill="FFFFFF"/>
        </w:rPr>
        <w:t xml:space="preserve">(i) </w:t>
      </w:r>
      <w:r w:rsidR="00392496" w:rsidRPr="008B106D">
        <w:rPr>
          <w:rFonts w:ascii="Arial" w:hAnsi="Arial" w:cs="Arial"/>
          <w:iCs/>
          <w:sz w:val="24"/>
          <w:szCs w:val="24"/>
          <w:u w:val="single"/>
          <w:shd w:val="clear" w:color="auto" w:fill="FFFFFF"/>
        </w:rPr>
        <w:t>e</w:t>
      </w:r>
      <w:r w:rsidRPr="008B106D">
        <w:rPr>
          <w:rFonts w:ascii="Arial" w:hAnsi="Arial" w:cs="Arial"/>
          <w:iCs/>
          <w:sz w:val="24"/>
          <w:szCs w:val="24"/>
          <w:u w:val="single"/>
          <w:shd w:val="clear" w:color="auto" w:fill="FFFFFF"/>
        </w:rPr>
        <w:t xml:space="preserve">l </w:t>
      </w:r>
      <w:r w:rsidR="00392496" w:rsidRPr="008B106D">
        <w:rPr>
          <w:rFonts w:ascii="Arial" w:hAnsi="Arial" w:cs="Arial"/>
          <w:iCs/>
          <w:sz w:val="24"/>
          <w:szCs w:val="24"/>
          <w:u w:val="single"/>
          <w:shd w:val="clear" w:color="auto" w:fill="FFFFFF"/>
        </w:rPr>
        <w:t xml:space="preserve">Derecho </w:t>
      </w:r>
      <w:r w:rsidRPr="008B106D">
        <w:rPr>
          <w:rFonts w:ascii="Arial" w:hAnsi="Arial" w:cs="Arial"/>
          <w:iCs/>
          <w:sz w:val="24"/>
          <w:szCs w:val="24"/>
          <w:u w:val="single"/>
          <w:shd w:val="clear" w:color="auto" w:fill="FFFFFF"/>
        </w:rPr>
        <w:t xml:space="preserve">a la </w:t>
      </w:r>
      <w:r w:rsidR="00392496" w:rsidRPr="008B106D">
        <w:rPr>
          <w:rFonts w:ascii="Arial" w:hAnsi="Arial" w:cs="Arial"/>
          <w:iCs/>
          <w:sz w:val="24"/>
          <w:szCs w:val="24"/>
          <w:u w:val="single"/>
          <w:shd w:val="clear" w:color="auto" w:fill="FFFFFF"/>
        </w:rPr>
        <w:t>Jurisdicción</w:t>
      </w:r>
      <w:r w:rsidRPr="008B106D">
        <w:rPr>
          <w:rFonts w:ascii="Arial" w:hAnsi="Arial" w:cs="Arial"/>
          <w:iCs/>
          <w:sz w:val="24"/>
          <w:szCs w:val="24"/>
          <w:shd w:val="clear" w:color="auto" w:fill="FFFFFF"/>
        </w:rPr>
        <w:t xml:space="preserve">, que a su vez conlleva los derechos al libre e igualitario acceso a los jueces y autoridades administrativas, a obtener decisiones motivadas, a impugnar las decisiones ante autoridades de jerarquía superior, y al cumplimiento de lo decidido en el fallo; (ii) </w:t>
      </w:r>
      <w:r w:rsidRPr="008B106D">
        <w:rPr>
          <w:rFonts w:ascii="Arial" w:hAnsi="Arial" w:cs="Arial"/>
          <w:iCs/>
          <w:sz w:val="24"/>
          <w:szCs w:val="24"/>
          <w:u w:val="single"/>
          <w:shd w:val="clear" w:color="auto" w:fill="FFFFFF"/>
        </w:rPr>
        <w:t xml:space="preserve">el </w:t>
      </w:r>
      <w:r w:rsidR="00392496" w:rsidRPr="008B106D">
        <w:rPr>
          <w:rFonts w:ascii="Arial" w:hAnsi="Arial" w:cs="Arial"/>
          <w:iCs/>
          <w:sz w:val="24"/>
          <w:szCs w:val="24"/>
          <w:u w:val="single"/>
          <w:shd w:val="clear" w:color="auto" w:fill="FFFFFF"/>
        </w:rPr>
        <w:t xml:space="preserve">Derecho </w:t>
      </w:r>
      <w:r w:rsidRPr="008B106D">
        <w:rPr>
          <w:rFonts w:ascii="Arial" w:hAnsi="Arial" w:cs="Arial"/>
          <w:iCs/>
          <w:sz w:val="24"/>
          <w:szCs w:val="24"/>
          <w:u w:val="single"/>
          <w:shd w:val="clear" w:color="auto" w:fill="FFFFFF"/>
        </w:rPr>
        <w:t xml:space="preserve">al </w:t>
      </w:r>
      <w:r w:rsidR="00392496" w:rsidRPr="008B106D">
        <w:rPr>
          <w:rFonts w:ascii="Arial" w:hAnsi="Arial" w:cs="Arial"/>
          <w:iCs/>
          <w:sz w:val="24"/>
          <w:szCs w:val="24"/>
          <w:u w:val="single"/>
          <w:shd w:val="clear" w:color="auto" w:fill="FFFFFF"/>
        </w:rPr>
        <w:t>Juez Natural</w:t>
      </w:r>
      <w:r w:rsidRPr="008B106D">
        <w:rPr>
          <w:rFonts w:ascii="Arial" w:hAnsi="Arial" w:cs="Arial"/>
          <w:iCs/>
          <w:sz w:val="24"/>
          <w:szCs w:val="24"/>
          <w:shd w:val="clear" w:color="auto" w:fill="FFFFFF"/>
        </w:rPr>
        <w:t xml:space="preserve">, identificado como el funcionario con capacidad o aptitud legal para ejercer jurisdicción en determinado proceso o actuación, de acuerdo con la naturaleza de los hechos, la calidad de las personas y la división del trabajo establecida por la Constitución y la ley; (iii) </w:t>
      </w:r>
      <w:r w:rsidR="00392496" w:rsidRPr="008B106D">
        <w:rPr>
          <w:rFonts w:ascii="Arial" w:hAnsi="Arial" w:cs="Arial"/>
          <w:iCs/>
          <w:sz w:val="24"/>
          <w:szCs w:val="24"/>
          <w:u w:val="single"/>
          <w:shd w:val="clear" w:color="auto" w:fill="FFFFFF"/>
        </w:rPr>
        <w:t>e</w:t>
      </w:r>
      <w:r w:rsidRPr="008B106D">
        <w:rPr>
          <w:rFonts w:ascii="Arial" w:hAnsi="Arial" w:cs="Arial"/>
          <w:iCs/>
          <w:sz w:val="24"/>
          <w:szCs w:val="24"/>
          <w:u w:val="single"/>
          <w:shd w:val="clear" w:color="auto" w:fill="FFFFFF"/>
        </w:rPr>
        <w:t xml:space="preserve">l </w:t>
      </w:r>
      <w:r w:rsidR="00392496" w:rsidRPr="008B106D">
        <w:rPr>
          <w:rFonts w:ascii="Arial" w:hAnsi="Arial" w:cs="Arial"/>
          <w:iCs/>
          <w:sz w:val="24"/>
          <w:szCs w:val="24"/>
          <w:u w:val="single"/>
          <w:shd w:val="clear" w:color="auto" w:fill="FFFFFF"/>
        </w:rPr>
        <w:t xml:space="preserve">Derecho </w:t>
      </w:r>
      <w:r w:rsidRPr="008B106D">
        <w:rPr>
          <w:rFonts w:ascii="Arial" w:hAnsi="Arial" w:cs="Arial"/>
          <w:iCs/>
          <w:sz w:val="24"/>
          <w:szCs w:val="24"/>
          <w:u w:val="single"/>
          <w:shd w:val="clear" w:color="auto" w:fill="FFFFFF"/>
        </w:rPr>
        <w:t xml:space="preserve">a la </w:t>
      </w:r>
      <w:r w:rsidR="00392496" w:rsidRPr="008B106D">
        <w:rPr>
          <w:rFonts w:ascii="Arial" w:hAnsi="Arial" w:cs="Arial"/>
          <w:iCs/>
          <w:sz w:val="24"/>
          <w:szCs w:val="24"/>
          <w:u w:val="single"/>
          <w:shd w:val="clear" w:color="auto" w:fill="FFFFFF"/>
        </w:rPr>
        <w:t>Defensa</w:t>
      </w:r>
      <w:r w:rsidRPr="008B106D">
        <w:rPr>
          <w:rFonts w:ascii="Arial" w:hAnsi="Arial" w:cs="Arial"/>
          <w:iCs/>
          <w:sz w:val="24"/>
          <w:szCs w:val="24"/>
          <w:shd w:val="clear" w:color="auto" w:fill="FFFFFF"/>
        </w:rPr>
        <w:t xml:space="preserve">, entendido como el empleo de todos los medios legítimos y adecuados para ser oído y obtener una decisión favorable. De este derecho hacen parte, el derecho al tiempo y a los medios adecuados para la preparación de la defensa; los derechos a la asistencia de un abogado cuando sea necesario, a la igualdad ante la ley procesal, a la buena fe y a la lealtad de todas las demás personas que intervienen en el proceso; (iv) </w:t>
      </w:r>
      <w:r w:rsidRPr="008B106D">
        <w:rPr>
          <w:rFonts w:ascii="Arial" w:hAnsi="Arial" w:cs="Arial"/>
          <w:iCs/>
          <w:sz w:val="24"/>
          <w:szCs w:val="24"/>
          <w:u w:val="single"/>
          <w:shd w:val="clear" w:color="auto" w:fill="FFFFFF"/>
        </w:rPr>
        <w:t xml:space="preserve">el </w:t>
      </w:r>
      <w:r w:rsidR="00392496" w:rsidRPr="008B106D">
        <w:rPr>
          <w:rFonts w:ascii="Arial" w:hAnsi="Arial" w:cs="Arial"/>
          <w:iCs/>
          <w:sz w:val="24"/>
          <w:szCs w:val="24"/>
          <w:u w:val="single"/>
          <w:shd w:val="clear" w:color="auto" w:fill="FFFFFF"/>
        </w:rPr>
        <w:t xml:space="preserve">Derecho </w:t>
      </w:r>
      <w:r w:rsidRPr="008B106D">
        <w:rPr>
          <w:rFonts w:ascii="Arial" w:hAnsi="Arial" w:cs="Arial"/>
          <w:iCs/>
          <w:sz w:val="24"/>
          <w:szCs w:val="24"/>
          <w:u w:val="single"/>
          <w:shd w:val="clear" w:color="auto" w:fill="FFFFFF"/>
        </w:rPr>
        <w:t xml:space="preserve">a un </w:t>
      </w:r>
      <w:r w:rsidR="00392496" w:rsidRPr="008B106D">
        <w:rPr>
          <w:rFonts w:ascii="Arial" w:hAnsi="Arial" w:cs="Arial"/>
          <w:iCs/>
          <w:sz w:val="24"/>
          <w:szCs w:val="24"/>
          <w:u w:val="single"/>
          <w:shd w:val="clear" w:color="auto" w:fill="FFFFFF"/>
        </w:rPr>
        <w:t>Proceso Público</w:t>
      </w:r>
      <w:r w:rsidRPr="008B106D">
        <w:rPr>
          <w:rFonts w:ascii="Arial" w:hAnsi="Arial" w:cs="Arial"/>
          <w:iCs/>
          <w:sz w:val="24"/>
          <w:szCs w:val="24"/>
          <w:shd w:val="clear" w:color="auto" w:fill="FFFFFF"/>
        </w:rPr>
        <w:t xml:space="preserve">, desarrollado dentro de un tiempo razonable, lo cual exige que el proceso o la actuación no se vea sometido a dilaciones injustificadas o inexplicables; (v) </w:t>
      </w:r>
      <w:r w:rsidRPr="008B106D">
        <w:rPr>
          <w:rFonts w:ascii="Arial" w:hAnsi="Arial" w:cs="Arial"/>
          <w:iCs/>
          <w:sz w:val="24"/>
          <w:szCs w:val="24"/>
          <w:u w:val="single"/>
          <w:shd w:val="clear" w:color="auto" w:fill="FFFFFF"/>
        </w:rPr>
        <w:t xml:space="preserve">el </w:t>
      </w:r>
      <w:r w:rsidR="00392496" w:rsidRPr="008B106D">
        <w:rPr>
          <w:rFonts w:ascii="Arial" w:hAnsi="Arial" w:cs="Arial"/>
          <w:iCs/>
          <w:sz w:val="24"/>
          <w:szCs w:val="24"/>
          <w:u w:val="single"/>
          <w:shd w:val="clear" w:color="auto" w:fill="FFFFFF"/>
        </w:rPr>
        <w:t xml:space="preserve">Derecho </w:t>
      </w:r>
      <w:r w:rsidRPr="008B106D">
        <w:rPr>
          <w:rFonts w:ascii="Arial" w:hAnsi="Arial" w:cs="Arial"/>
          <w:iCs/>
          <w:sz w:val="24"/>
          <w:szCs w:val="24"/>
          <w:u w:val="single"/>
          <w:shd w:val="clear" w:color="auto" w:fill="FFFFFF"/>
        </w:rPr>
        <w:t xml:space="preserve">a la </w:t>
      </w:r>
      <w:r w:rsidR="00392496" w:rsidRPr="008B106D">
        <w:rPr>
          <w:rFonts w:ascii="Arial" w:hAnsi="Arial" w:cs="Arial"/>
          <w:iCs/>
          <w:sz w:val="24"/>
          <w:szCs w:val="24"/>
          <w:u w:val="single"/>
          <w:shd w:val="clear" w:color="auto" w:fill="FFFFFF"/>
        </w:rPr>
        <w:t xml:space="preserve">Independencia </w:t>
      </w:r>
      <w:r w:rsidRPr="008B106D">
        <w:rPr>
          <w:rFonts w:ascii="Arial" w:hAnsi="Arial" w:cs="Arial"/>
          <w:iCs/>
          <w:sz w:val="24"/>
          <w:szCs w:val="24"/>
          <w:u w:val="single"/>
          <w:shd w:val="clear" w:color="auto" w:fill="FFFFFF"/>
        </w:rPr>
        <w:t xml:space="preserve">del </w:t>
      </w:r>
      <w:r w:rsidR="00392496" w:rsidRPr="008B106D">
        <w:rPr>
          <w:rFonts w:ascii="Arial" w:hAnsi="Arial" w:cs="Arial"/>
          <w:iCs/>
          <w:sz w:val="24"/>
          <w:szCs w:val="24"/>
          <w:u w:val="single"/>
          <w:shd w:val="clear" w:color="auto" w:fill="FFFFFF"/>
        </w:rPr>
        <w:t>Juez</w:t>
      </w:r>
      <w:r w:rsidRPr="008B106D">
        <w:rPr>
          <w:rFonts w:ascii="Arial" w:hAnsi="Arial" w:cs="Arial"/>
          <w:iCs/>
          <w:sz w:val="24"/>
          <w:szCs w:val="24"/>
          <w:shd w:val="clear" w:color="auto" w:fill="FFFFFF"/>
        </w:rPr>
        <w:t xml:space="preserve">, que solo es efectivo cuando los servidores públicos a los cuales confía la Constitución la tarea de administrar justicia, ejercen funciones separadas de aquellas atribuidas al ejecutivo y al legislativo y (vi) </w:t>
      </w:r>
      <w:r w:rsidRPr="008B106D">
        <w:rPr>
          <w:rFonts w:ascii="Arial" w:hAnsi="Arial" w:cs="Arial"/>
          <w:iCs/>
          <w:sz w:val="24"/>
          <w:szCs w:val="24"/>
          <w:u w:val="single"/>
          <w:shd w:val="clear" w:color="auto" w:fill="FFFFFF"/>
        </w:rPr>
        <w:t xml:space="preserve">el </w:t>
      </w:r>
      <w:r w:rsidR="00392496" w:rsidRPr="008B106D">
        <w:rPr>
          <w:rFonts w:ascii="Arial" w:hAnsi="Arial" w:cs="Arial"/>
          <w:iCs/>
          <w:sz w:val="24"/>
          <w:szCs w:val="24"/>
          <w:u w:val="single"/>
          <w:shd w:val="clear" w:color="auto" w:fill="FFFFFF"/>
        </w:rPr>
        <w:t xml:space="preserve">Derecho </w:t>
      </w:r>
      <w:r w:rsidRPr="008B106D">
        <w:rPr>
          <w:rFonts w:ascii="Arial" w:hAnsi="Arial" w:cs="Arial"/>
          <w:iCs/>
          <w:sz w:val="24"/>
          <w:szCs w:val="24"/>
          <w:u w:val="single"/>
          <w:shd w:val="clear" w:color="auto" w:fill="FFFFFF"/>
        </w:rPr>
        <w:t xml:space="preserve">a la </w:t>
      </w:r>
      <w:r w:rsidR="00392496" w:rsidRPr="008B106D">
        <w:rPr>
          <w:rFonts w:ascii="Arial" w:hAnsi="Arial" w:cs="Arial"/>
          <w:iCs/>
          <w:sz w:val="24"/>
          <w:szCs w:val="24"/>
          <w:u w:val="single"/>
          <w:shd w:val="clear" w:color="auto" w:fill="FFFFFF"/>
        </w:rPr>
        <w:t xml:space="preserve">Independencia </w:t>
      </w:r>
      <w:r w:rsidRPr="008B106D">
        <w:rPr>
          <w:rFonts w:ascii="Arial" w:hAnsi="Arial" w:cs="Arial"/>
          <w:iCs/>
          <w:sz w:val="24"/>
          <w:szCs w:val="24"/>
          <w:u w:val="single"/>
          <w:shd w:val="clear" w:color="auto" w:fill="FFFFFF"/>
        </w:rPr>
        <w:t xml:space="preserve">e </w:t>
      </w:r>
      <w:r w:rsidR="00392496" w:rsidRPr="008B106D">
        <w:rPr>
          <w:rFonts w:ascii="Arial" w:hAnsi="Arial" w:cs="Arial"/>
          <w:iCs/>
          <w:sz w:val="24"/>
          <w:szCs w:val="24"/>
          <w:u w:val="single"/>
          <w:shd w:val="clear" w:color="auto" w:fill="FFFFFF"/>
        </w:rPr>
        <w:t xml:space="preserve">Imparcialidad </w:t>
      </w:r>
      <w:r w:rsidRPr="008B106D">
        <w:rPr>
          <w:rFonts w:ascii="Arial" w:hAnsi="Arial" w:cs="Arial"/>
          <w:iCs/>
          <w:sz w:val="24"/>
          <w:szCs w:val="24"/>
          <w:u w:val="single"/>
          <w:shd w:val="clear" w:color="auto" w:fill="FFFFFF"/>
        </w:rPr>
        <w:t xml:space="preserve">del </w:t>
      </w:r>
      <w:r w:rsidR="00392496" w:rsidRPr="008B106D">
        <w:rPr>
          <w:rFonts w:ascii="Arial" w:hAnsi="Arial" w:cs="Arial"/>
          <w:iCs/>
          <w:sz w:val="24"/>
          <w:szCs w:val="24"/>
          <w:u w:val="single"/>
          <w:shd w:val="clear" w:color="auto" w:fill="FFFFFF"/>
        </w:rPr>
        <w:t xml:space="preserve">Juez </w:t>
      </w:r>
      <w:r w:rsidRPr="008B106D">
        <w:rPr>
          <w:rFonts w:ascii="Arial" w:hAnsi="Arial" w:cs="Arial"/>
          <w:iCs/>
          <w:sz w:val="24"/>
          <w:szCs w:val="24"/>
          <w:u w:val="single"/>
          <w:shd w:val="clear" w:color="auto" w:fill="FFFFFF"/>
        </w:rPr>
        <w:t xml:space="preserve">o </w:t>
      </w:r>
      <w:r w:rsidR="00392496" w:rsidRPr="008B106D">
        <w:rPr>
          <w:rFonts w:ascii="Arial" w:hAnsi="Arial" w:cs="Arial"/>
          <w:iCs/>
          <w:sz w:val="24"/>
          <w:szCs w:val="24"/>
          <w:u w:val="single"/>
          <w:shd w:val="clear" w:color="auto" w:fill="FFFFFF"/>
        </w:rPr>
        <w:t>Funcionario</w:t>
      </w:r>
      <w:r w:rsidRPr="008B106D">
        <w:rPr>
          <w:rFonts w:ascii="Arial" w:hAnsi="Arial" w:cs="Arial"/>
          <w:iCs/>
          <w:sz w:val="24"/>
          <w:szCs w:val="24"/>
          <w:shd w:val="clear" w:color="auto" w:fill="FFFFFF"/>
        </w:rPr>
        <w:t>, quienes siempre deberán decidir con fundamento en los hechos, conforme a los imperativos del orden jurídico, sin designios anticipados ni prevenciones, presiones o influencias ilícitas</w:t>
      </w:r>
      <w:r w:rsidRPr="008B106D">
        <w:rPr>
          <w:rFonts w:ascii="Arial" w:hAnsi="Arial" w:cs="Arial"/>
          <w:sz w:val="24"/>
          <w:szCs w:val="24"/>
        </w:rPr>
        <w:t xml:space="preserve">; este despacho en curso de la audiencia a la que se convoca, agotará los </w:t>
      </w:r>
      <w:r w:rsidR="008A5DED" w:rsidRPr="008B106D">
        <w:rPr>
          <w:rFonts w:ascii="Arial" w:hAnsi="Arial" w:cs="Arial"/>
          <w:sz w:val="24"/>
          <w:szCs w:val="24"/>
        </w:rPr>
        <w:t>trámites</w:t>
      </w:r>
      <w:r w:rsidRPr="008B106D">
        <w:rPr>
          <w:rFonts w:ascii="Arial" w:hAnsi="Arial" w:cs="Arial"/>
          <w:sz w:val="24"/>
          <w:szCs w:val="24"/>
        </w:rPr>
        <w:t xml:space="preserve"> pertinentes previos a la determinación de imponer sanción pecuniaria de conformidad a la Ley 1862 de 2017.</w:t>
      </w:r>
    </w:p>
    <w:p w:rsidR="008B7C5A" w:rsidRPr="008B106D" w:rsidRDefault="008B7C5A" w:rsidP="008A5DED">
      <w:pPr>
        <w:widowControl w:val="0"/>
        <w:autoSpaceDE w:val="0"/>
        <w:autoSpaceDN w:val="0"/>
        <w:adjustRightInd w:val="0"/>
        <w:spacing w:line="360" w:lineRule="auto"/>
        <w:jc w:val="both"/>
        <w:rPr>
          <w:rFonts w:ascii="Arial" w:hAnsi="Arial" w:cs="Arial"/>
          <w:sz w:val="24"/>
          <w:szCs w:val="24"/>
        </w:rPr>
      </w:pPr>
    </w:p>
    <w:p w:rsidR="003C5720" w:rsidRPr="008B106D" w:rsidRDefault="003C5720" w:rsidP="008A5DED">
      <w:pPr>
        <w:widowControl w:val="0"/>
        <w:autoSpaceDE w:val="0"/>
        <w:autoSpaceDN w:val="0"/>
        <w:adjustRightInd w:val="0"/>
        <w:spacing w:line="360" w:lineRule="auto"/>
        <w:jc w:val="both"/>
        <w:rPr>
          <w:rFonts w:ascii="Arial" w:hAnsi="Arial" w:cs="Arial"/>
          <w:sz w:val="24"/>
          <w:szCs w:val="24"/>
        </w:rPr>
      </w:pPr>
      <w:r w:rsidRPr="008B106D">
        <w:rPr>
          <w:rFonts w:ascii="Arial" w:hAnsi="Arial" w:cs="Arial"/>
          <w:sz w:val="24"/>
          <w:szCs w:val="24"/>
        </w:rPr>
        <w:t>De acuerdo con la normativa en comento, se evidencia que los señalamientos efectuados por el señor</w:t>
      </w:r>
      <w:r w:rsidR="0043065F" w:rsidRPr="008B106D">
        <w:rPr>
          <w:rFonts w:ascii="Arial" w:hAnsi="Arial" w:cs="Arial"/>
          <w:color w:val="BFBFBF"/>
          <w:sz w:val="24"/>
          <w:szCs w:val="24"/>
        </w:rPr>
        <w:t>(a)</w:t>
      </w:r>
      <w:r w:rsidRPr="008B106D">
        <w:rPr>
          <w:rFonts w:ascii="Arial" w:hAnsi="Arial" w:cs="Arial"/>
          <w:color w:val="BFBFBF"/>
          <w:sz w:val="24"/>
          <w:szCs w:val="24"/>
        </w:rPr>
        <w:t xml:space="preserve"> </w:t>
      </w:r>
      <w:r w:rsidR="00933674" w:rsidRPr="008B106D">
        <w:rPr>
          <w:rFonts w:ascii="Arial" w:hAnsi="Arial" w:cs="Arial"/>
          <w:color w:val="BFBFBF"/>
          <w:sz w:val="24"/>
          <w:szCs w:val="24"/>
        </w:rPr>
        <w:t xml:space="preserve">(… Se </w:t>
      </w:r>
      <w:r w:rsidR="00933674" w:rsidRPr="008B106D">
        <w:rPr>
          <w:rFonts w:ascii="Arial" w:hAnsi="Arial" w:cs="Arial"/>
          <w:i/>
          <w:color w:val="BFBFBF"/>
          <w:sz w:val="24"/>
          <w:szCs w:val="24"/>
        </w:rPr>
        <w:t>“Identifica”</w:t>
      </w:r>
      <w:r w:rsidR="00933674" w:rsidRPr="008B106D">
        <w:rPr>
          <w:rFonts w:ascii="Arial" w:hAnsi="Arial" w:cs="Arial"/>
          <w:color w:val="BFBFBF"/>
          <w:sz w:val="24"/>
          <w:szCs w:val="24"/>
        </w:rPr>
        <w:t xml:space="preserve"> e </w:t>
      </w:r>
      <w:r w:rsidR="00933674" w:rsidRPr="008B106D">
        <w:rPr>
          <w:rFonts w:ascii="Arial" w:hAnsi="Arial" w:cs="Arial"/>
          <w:i/>
          <w:color w:val="BFBFBF"/>
          <w:sz w:val="24"/>
          <w:szCs w:val="24"/>
        </w:rPr>
        <w:t>“Individualiza”</w:t>
      </w:r>
      <w:r w:rsidR="00933674" w:rsidRPr="008B106D">
        <w:rPr>
          <w:rFonts w:ascii="Arial" w:hAnsi="Arial" w:cs="Arial"/>
          <w:color w:val="BFBFBF"/>
          <w:sz w:val="24"/>
          <w:szCs w:val="24"/>
        </w:rPr>
        <w:t xml:space="preserve"> al presunto(s) autor</w:t>
      </w:r>
      <w:r w:rsidR="00B425B9" w:rsidRPr="008B106D">
        <w:rPr>
          <w:rFonts w:ascii="Arial" w:hAnsi="Arial" w:cs="Arial"/>
          <w:color w:val="BFBFBF"/>
          <w:sz w:val="24"/>
          <w:szCs w:val="24"/>
        </w:rPr>
        <w:t>(es)</w:t>
      </w:r>
      <w:r w:rsidR="00933674" w:rsidRPr="008B106D">
        <w:rPr>
          <w:rFonts w:ascii="Arial" w:hAnsi="Arial" w:cs="Arial"/>
          <w:color w:val="BFBFBF"/>
          <w:sz w:val="24"/>
          <w:szCs w:val="24"/>
        </w:rPr>
        <w:t xml:space="preserve"> de la conducta, (quejoso, testigo, persona encargada de entregar </w:t>
      </w:r>
      <w:r w:rsidR="00933674" w:rsidRPr="008B106D">
        <w:rPr>
          <w:rFonts w:ascii="Arial" w:hAnsi="Arial" w:cs="Arial"/>
          <w:color w:val="BFBFBF"/>
          <w:sz w:val="24"/>
          <w:szCs w:val="24"/>
        </w:rPr>
        <w:lastRenderedPageBreak/>
        <w:t>documentos)</w:t>
      </w:r>
      <w:r w:rsidRPr="008B106D">
        <w:rPr>
          <w:rFonts w:ascii="Arial" w:hAnsi="Arial" w:cs="Arial"/>
          <w:sz w:val="24"/>
          <w:szCs w:val="24"/>
        </w:rPr>
        <w:t xml:space="preserve">, pueden calificarse como </w:t>
      </w:r>
      <w:r w:rsidR="00B87D73" w:rsidRPr="008B106D">
        <w:rPr>
          <w:rFonts w:ascii="Arial" w:hAnsi="Arial" w:cs="Arial"/>
          <w:sz w:val="24"/>
          <w:szCs w:val="24"/>
        </w:rPr>
        <w:t>Temerarios</w:t>
      </w:r>
      <w:r w:rsidRPr="008B106D">
        <w:rPr>
          <w:rFonts w:ascii="Arial" w:hAnsi="Arial" w:cs="Arial"/>
          <w:sz w:val="24"/>
          <w:szCs w:val="24"/>
        </w:rPr>
        <w:t xml:space="preserve">, toda vez que </w:t>
      </w:r>
      <w:r w:rsidR="00933674" w:rsidRPr="008B106D">
        <w:rPr>
          <w:rFonts w:ascii="Arial" w:hAnsi="Arial" w:cs="Arial"/>
          <w:color w:val="BFBFBF" w:themeColor="background1" w:themeShade="BF"/>
          <w:sz w:val="24"/>
          <w:szCs w:val="24"/>
        </w:rPr>
        <w:t>(… Se realiza el análisis propio del despacho respecto de la situación…)</w:t>
      </w:r>
    </w:p>
    <w:p w:rsidR="00B87D73" w:rsidRPr="008B106D" w:rsidRDefault="00B87D73" w:rsidP="008A5DED">
      <w:pPr>
        <w:autoSpaceDE w:val="0"/>
        <w:autoSpaceDN w:val="0"/>
        <w:adjustRightInd w:val="0"/>
        <w:spacing w:line="360" w:lineRule="auto"/>
        <w:jc w:val="both"/>
        <w:rPr>
          <w:rFonts w:ascii="Arial" w:hAnsi="Arial" w:cs="Arial"/>
          <w:sz w:val="24"/>
          <w:szCs w:val="24"/>
          <w:lang w:eastAsia="es-CO"/>
        </w:rPr>
      </w:pPr>
    </w:p>
    <w:p w:rsidR="00B87D73" w:rsidRPr="008B106D" w:rsidRDefault="00B87D73" w:rsidP="008A5DED">
      <w:pPr>
        <w:autoSpaceDE w:val="0"/>
        <w:autoSpaceDN w:val="0"/>
        <w:adjustRightInd w:val="0"/>
        <w:spacing w:line="360" w:lineRule="auto"/>
        <w:jc w:val="both"/>
        <w:rPr>
          <w:rFonts w:ascii="Arial" w:hAnsi="Arial" w:cs="Arial"/>
          <w:sz w:val="24"/>
          <w:szCs w:val="24"/>
          <w:lang w:eastAsia="es-CO"/>
        </w:rPr>
      </w:pPr>
    </w:p>
    <w:p w:rsidR="003C5720" w:rsidRPr="008B106D" w:rsidRDefault="003C5720" w:rsidP="008A5DED">
      <w:pPr>
        <w:pStyle w:val="Textoindependiente"/>
        <w:spacing w:line="360" w:lineRule="auto"/>
        <w:ind w:right="51"/>
        <w:rPr>
          <w:rFonts w:cs="Arial"/>
          <w:color w:val="000000"/>
          <w:sz w:val="24"/>
          <w:szCs w:val="24"/>
        </w:rPr>
      </w:pPr>
      <w:r w:rsidRPr="008B106D">
        <w:rPr>
          <w:rFonts w:cs="Arial"/>
          <w:sz w:val="24"/>
          <w:szCs w:val="24"/>
        </w:rPr>
        <w:t xml:space="preserve">En mérito de lo antes expuesto, el suscrito </w:t>
      </w:r>
      <w:r w:rsidRPr="008B106D">
        <w:rPr>
          <w:rFonts w:cs="Arial"/>
          <w:color w:val="BFBFBF"/>
          <w:sz w:val="24"/>
          <w:szCs w:val="24"/>
        </w:rPr>
        <w:t>(… Grado y Cargo de</w:t>
      </w:r>
      <w:r w:rsidR="000576A8" w:rsidRPr="008B106D">
        <w:rPr>
          <w:rFonts w:cs="Arial"/>
          <w:color w:val="BFBFBF"/>
          <w:sz w:val="24"/>
          <w:szCs w:val="24"/>
        </w:rPr>
        <w:t xml:space="preserve"> </w:t>
      </w:r>
      <w:r w:rsidRPr="008B106D">
        <w:rPr>
          <w:rFonts w:cs="Arial"/>
          <w:color w:val="BFBFBF"/>
          <w:sz w:val="24"/>
          <w:szCs w:val="24"/>
        </w:rPr>
        <w:t>l</w:t>
      </w:r>
      <w:r w:rsidR="000576A8" w:rsidRPr="008B106D">
        <w:rPr>
          <w:rFonts w:cs="Arial"/>
          <w:color w:val="BFBFBF"/>
          <w:sz w:val="24"/>
          <w:szCs w:val="24"/>
        </w:rPr>
        <w:t>a</w:t>
      </w:r>
      <w:r w:rsidRPr="008B106D">
        <w:rPr>
          <w:rFonts w:cs="Arial"/>
          <w:color w:val="BFBFBF"/>
          <w:sz w:val="24"/>
          <w:szCs w:val="24"/>
        </w:rPr>
        <w:t xml:space="preserve"> </w:t>
      </w:r>
      <w:r w:rsidR="000576A8" w:rsidRPr="008B106D">
        <w:rPr>
          <w:rFonts w:cs="Arial"/>
          <w:color w:val="BFBFBF"/>
          <w:sz w:val="24"/>
          <w:szCs w:val="24"/>
        </w:rPr>
        <w:t>Autoridad Militar Disciplinaria Competente</w:t>
      </w:r>
      <w:r w:rsidRPr="008B106D">
        <w:rPr>
          <w:rFonts w:cs="Arial"/>
          <w:color w:val="BFBFBF"/>
          <w:sz w:val="24"/>
          <w:szCs w:val="24"/>
        </w:rPr>
        <w:t xml:space="preserve"> …)</w:t>
      </w:r>
      <w:r w:rsidRPr="008B106D">
        <w:rPr>
          <w:rFonts w:cs="Arial"/>
          <w:sz w:val="24"/>
          <w:szCs w:val="24"/>
        </w:rPr>
        <w:t xml:space="preserve">, en calidad de </w:t>
      </w:r>
      <w:r w:rsidR="00A234F2" w:rsidRPr="008B106D">
        <w:rPr>
          <w:rFonts w:cs="Arial"/>
          <w:sz w:val="24"/>
          <w:szCs w:val="24"/>
        </w:rPr>
        <w:t xml:space="preserve">Autoridad Militar Disciplinaria </w:t>
      </w:r>
      <w:r w:rsidRPr="008B106D">
        <w:rPr>
          <w:rFonts w:cs="Arial"/>
          <w:sz w:val="24"/>
          <w:szCs w:val="24"/>
        </w:rPr>
        <w:t xml:space="preserve">Competente y en pleno uso de las facultades legales que le confiere la Ley 1862 de 2017 </w:t>
      </w:r>
      <w:r w:rsidRPr="008B106D">
        <w:rPr>
          <w:rFonts w:cs="Arial"/>
          <w:i/>
          <w:sz w:val="24"/>
          <w:szCs w:val="24"/>
        </w:rPr>
        <w:t xml:space="preserve">“Por la cual se establecen las </w:t>
      </w:r>
      <w:r w:rsidR="00A234F2" w:rsidRPr="008B106D">
        <w:rPr>
          <w:rFonts w:cs="Arial"/>
          <w:i/>
          <w:sz w:val="24"/>
          <w:szCs w:val="24"/>
        </w:rPr>
        <w:t xml:space="preserve">Normas </w:t>
      </w:r>
      <w:r w:rsidRPr="008B106D">
        <w:rPr>
          <w:rFonts w:cs="Arial"/>
          <w:i/>
          <w:sz w:val="24"/>
          <w:szCs w:val="24"/>
        </w:rPr>
        <w:t xml:space="preserve">de </w:t>
      </w:r>
      <w:r w:rsidR="00A234F2" w:rsidRPr="008B106D">
        <w:rPr>
          <w:rFonts w:cs="Arial"/>
          <w:i/>
          <w:sz w:val="24"/>
          <w:szCs w:val="24"/>
        </w:rPr>
        <w:t xml:space="preserve">Conducta </w:t>
      </w:r>
      <w:r w:rsidRPr="008B106D">
        <w:rPr>
          <w:rFonts w:cs="Arial"/>
          <w:i/>
          <w:sz w:val="24"/>
          <w:szCs w:val="24"/>
        </w:rPr>
        <w:t xml:space="preserve">del </w:t>
      </w:r>
      <w:r w:rsidR="00A234F2" w:rsidRPr="008B106D">
        <w:rPr>
          <w:rFonts w:cs="Arial"/>
          <w:i/>
          <w:sz w:val="24"/>
          <w:szCs w:val="24"/>
        </w:rPr>
        <w:t xml:space="preserve">Militar Colombiano </w:t>
      </w:r>
      <w:r w:rsidRPr="008B106D">
        <w:rPr>
          <w:rFonts w:cs="Arial"/>
          <w:i/>
          <w:sz w:val="24"/>
          <w:szCs w:val="24"/>
        </w:rPr>
        <w:t>y se expide el Código Disciplinario Militar”</w:t>
      </w:r>
      <w:r w:rsidRPr="008B106D">
        <w:rPr>
          <w:rFonts w:cs="Arial"/>
          <w:color w:val="000000"/>
          <w:sz w:val="24"/>
          <w:szCs w:val="24"/>
        </w:rPr>
        <w:t>,</w:t>
      </w:r>
    </w:p>
    <w:p w:rsidR="00ED6752" w:rsidRPr="008B106D" w:rsidRDefault="00ED6752" w:rsidP="008A5DED">
      <w:pPr>
        <w:pStyle w:val="Textoindependiente"/>
        <w:spacing w:line="360" w:lineRule="auto"/>
        <w:ind w:right="51"/>
        <w:rPr>
          <w:rFonts w:cs="Arial"/>
          <w:color w:val="000000"/>
          <w:sz w:val="24"/>
          <w:szCs w:val="24"/>
        </w:rPr>
      </w:pPr>
    </w:p>
    <w:p w:rsidR="00ED6752" w:rsidRPr="008B106D" w:rsidRDefault="00ED6752" w:rsidP="008A5DED">
      <w:pPr>
        <w:pStyle w:val="Textoindependiente"/>
        <w:spacing w:line="360" w:lineRule="auto"/>
        <w:ind w:right="51"/>
        <w:rPr>
          <w:rFonts w:cs="Arial"/>
          <w:color w:val="000000"/>
          <w:sz w:val="24"/>
          <w:szCs w:val="24"/>
        </w:rPr>
      </w:pPr>
    </w:p>
    <w:p w:rsidR="003C5720" w:rsidRPr="008B106D" w:rsidRDefault="003C5720" w:rsidP="008A5DED">
      <w:pPr>
        <w:spacing w:line="360" w:lineRule="auto"/>
        <w:jc w:val="center"/>
        <w:rPr>
          <w:rFonts w:ascii="Arial" w:hAnsi="Arial" w:cs="Arial"/>
          <w:b/>
          <w:sz w:val="26"/>
          <w:szCs w:val="26"/>
          <w:lang w:val="es-ES_tradnl"/>
        </w:rPr>
      </w:pPr>
      <w:r w:rsidRPr="008B106D">
        <w:rPr>
          <w:rFonts w:ascii="Arial" w:hAnsi="Arial" w:cs="Arial"/>
          <w:b/>
          <w:sz w:val="26"/>
          <w:szCs w:val="26"/>
          <w:u w:val="single"/>
          <w:lang w:val="es-ES_tradnl"/>
        </w:rPr>
        <w:t>RESUELVE</w:t>
      </w:r>
      <w:r w:rsidRPr="008B106D">
        <w:rPr>
          <w:rFonts w:ascii="Arial" w:hAnsi="Arial" w:cs="Arial"/>
          <w:b/>
          <w:sz w:val="26"/>
          <w:szCs w:val="26"/>
          <w:lang w:val="es-ES_tradnl"/>
        </w:rPr>
        <w:t>:</w:t>
      </w:r>
    </w:p>
    <w:p w:rsidR="00A36BD1" w:rsidRPr="008B106D" w:rsidRDefault="00A36BD1" w:rsidP="008A5DED">
      <w:pPr>
        <w:spacing w:line="360" w:lineRule="auto"/>
        <w:jc w:val="both"/>
        <w:rPr>
          <w:rFonts w:ascii="Arial" w:hAnsi="Arial" w:cs="Arial"/>
          <w:sz w:val="24"/>
          <w:szCs w:val="24"/>
        </w:rPr>
      </w:pPr>
    </w:p>
    <w:p w:rsidR="00A36BD1" w:rsidRPr="008B106D" w:rsidRDefault="00A36BD1" w:rsidP="008A5DED">
      <w:pPr>
        <w:spacing w:line="360" w:lineRule="auto"/>
        <w:ind w:left="1418" w:hanging="1418"/>
        <w:jc w:val="both"/>
        <w:rPr>
          <w:rFonts w:ascii="Arial" w:hAnsi="Arial" w:cs="Arial"/>
          <w:sz w:val="24"/>
          <w:szCs w:val="24"/>
        </w:rPr>
      </w:pPr>
      <w:r w:rsidRPr="008B106D">
        <w:rPr>
          <w:rFonts w:ascii="Arial" w:hAnsi="Arial" w:cs="Arial"/>
          <w:b/>
          <w:sz w:val="24"/>
          <w:szCs w:val="24"/>
        </w:rPr>
        <w:t>PRIMERO:</w:t>
      </w:r>
      <w:r w:rsidR="00D47CB8" w:rsidRPr="008B106D">
        <w:rPr>
          <w:rFonts w:ascii="Arial" w:hAnsi="Arial" w:cs="Arial"/>
          <w:sz w:val="24"/>
          <w:szCs w:val="24"/>
        </w:rPr>
        <w:tab/>
      </w:r>
      <w:r w:rsidR="003C5720" w:rsidRPr="008B106D">
        <w:rPr>
          <w:rFonts w:ascii="Arial" w:hAnsi="Arial" w:cs="Arial"/>
          <w:b/>
          <w:sz w:val="24"/>
          <w:szCs w:val="24"/>
        </w:rPr>
        <w:t>CITAR A AUDIENCIA</w:t>
      </w:r>
      <w:r w:rsidR="003C5720" w:rsidRPr="008B106D">
        <w:rPr>
          <w:rFonts w:ascii="Arial" w:hAnsi="Arial" w:cs="Arial"/>
          <w:sz w:val="24"/>
          <w:szCs w:val="24"/>
        </w:rPr>
        <w:t xml:space="preserve"> </w:t>
      </w:r>
      <w:r w:rsidRPr="008B106D">
        <w:rPr>
          <w:rFonts w:ascii="Arial" w:hAnsi="Arial" w:cs="Arial"/>
          <w:sz w:val="24"/>
          <w:szCs w:val="24"/>
        </w:rPr>
        <w:t>al</w:t>
      </w:r>
      <w:r w:rsidR="003C5720" w:rsidRPr="008B106D">
        <w:rPr>
          <w:rFonts w:ascii="Arial" w:hAnsi="Arial" w:cs="Arial"/>
          <w:sz w:val="24"/>
          <w:szCs w:val="24"/>
        </w:rPr>
        <w:t xml:space="preserve"> </w:t>
      </w:r>
      <w:r w:rsidR="00B425B9" w:rsidRPr="008B106D">
        <w:rPr>
          <w:rFonts w:ascii="Arial" w:hAnsi="Arial" w:cs="Arial"/>
          <w:sz w:val="24"/>
          <w:szCs w:val="24"/>
        </w:rPr>
        <w:t>s</w:t>
      </w:r>
      <w:r w:rsidR="003C5720" w:rsidRPr="008B106D">
        <w:rPr>
          <w:rFonts w:ascii="Arial" w:hAnsi="Arial" w:cs="Arial"/>
          <w:sz w:val="24"/>
          <w:szCs w:val="24"/>
        </w:rPr>
        <w:t>eñor</w:t>
      </w:r>
      <w:r w:rsidR="00B425B9" w:rsidRPr="008B106D">
        <w:rPr>
          <w:rFonts w:ascii="Arial" w:hAnsi="Arial" w:cs="Arial"/>
          <w:color w:val="BFBFBF"/>
          <w:sz w:val="24"/>
          <w:szCs w:val="24"/>
        </w:rPr>
        <w:t>(a)</w:t>
      </w:r>
      <w:r w:rsidRPr="008B106D">
        <w:rPr>
          <w:rFonts w:ascii="Arial" w:hAnsi="Arial" w:cs="Arial"/>
          <w:sz w:val="24"/>
          <w:szCs w:val="24"/>
        </w:rPr>
        <w:t xml:space="preserve"> </w:t>
      </w:r>
      <w:r w:rsidR="003C5720" w:rsidRPr="008B106D">
        <w:rPr>
          <w:rFonts w:ascii="Arial" w:hAnsi="Arial" w:cs="Arial"/>
          <w:color w:val="BFBFBF"/>
          <w:sz w:val="24"/>
          <w:szCs w:val="24"/>
        </w:rPr>
        <w:t xml:space="preserve">(… Se </w:t>
      </w:r>
      <w:r w:rsidR="003C5720" w:rsidRPr="008B106D">
        <w:rPr>
          <w:rFonts w:ascii="Arial" w:hAnsi="Arial" w:cs="Arial"/>
          <w:i/>
          <w:color w:val="BFBFBF"/>
          <w:sz w:val="24"/>
          <w:szCs w:val="24"/>
        </w:rPr>
        <w:t>“Identifica”</w:t>
      </w:r>
      <w:r w:rsidR="003C5720" w:rsidRPr="008B106D">
        <w:rPr>
          <w:rFonts w:ascii="Arial" w:hAnsi="Arial" w:cs="Arial"/>
          <w:color w:val="BFBFBF"/>
          <w:sz w:val="24"/>
          <w:szCs w:val="24"/>
        </w:rPr>
        <w:t xml:space="preserve"> e </w:t>
      </w:r>
      <w:r w:rsidR="003C5720" w:rsidRPr="008B106D">
        <w:rPr>
          <w:rFonts w:ascii="Arial" w:hAnsi="Arial" w:cs="Arial"/>
          <w:i/>
          <w:color w:val="BFBFBF"/>
          <w:sz w:val="24"/>
          <w:szCs w:val="24"/>
        </w:rPr>
        <w:t>“Individualiza”</w:t>
      </w:r>
      <w:r w:rsidR="003C5720" w:rsidRPr="008B106D">
        <w:rPr>
          <w:rFonts w:ascii="Arial" w:hAnsi="Arial" w:cs="Arial"/>
          <w:color w:val="BFBFBF"/>
          <w:sz w:val="24"/>
          <w:szCs w:val="24"/>
        </w:rPr>
        <w:t xml:space="preserve"> al presunto(s) autor</w:t>
      </w:r>
      <w:r w:rsidR="00B425B9" w:rsidRPr="008B106D">
        <w:rPr>
          <w:rFonts w:ascii="Arial" w:hAnsi="Arial" w:cs="Arial"/>
          <w:color w:val="BFBFBF"/>
          <w:sz w:val="24"/>
          <w:szCs w:val="24"/>
        </w:rPr>
        <w:t>(es)</w:t>
      </w:r>
      <w:r w:rsidR="003C5720" w:rsidRPr="008B106D">
        <w:rPr>
          <w:rFonts w:ascii="Arial" w:hAnsi="Arial" w:cs="Arial"/>
          <w:color w:val="BFBFBF"/>
          <w:sz w:val="24"/>
          <w:szCs w:val="24"/>
        </w:rPr>
        <w:t xml:space="preserve"> de la conducta, (quejoso, testigo, persona encargada de entregar documentos), indicando el Grado(s), si corresponde Nombres, Apellidos, Documento(s) de Identificación y Cargo desempeñado para la fecha de los hechos si lo tiene…) con ocasión a la presunta temeridad de la queja, renuencia a rendir testimonio o a entregar documentos, según lo ordenado en los artículos 137, 195 o 219 según corresponda.</w:t>
      </w:r>
    </w:p>
    <w:p w:rsidR="00A36BD1" w:rsidRPr="008B106D" w:rsidRDefault="00A36BD1" w:rsidP="008A5DED">
      <w:pPr>
        <w:spacing w:line="360" w:lineRule="auto"/>
        <w:jc w:val="both"/>
        <w:rPr>
          <w:rFonts w:ascii="Arial" w:hAnsi="Arial" w:cs="Arial"/>
          <w:sz w:val="24"/>
          <w:szCs w:val="24"/>
        </w:rPr>
      </w:pPr>
    </w:p>
    <w:p w:rsidR="00A36BD1" w:rsidRPr="008B106D" w:rsidRDefault="00A36BD1" w:rsidP="008A5DED">
      <w:pPr>
        <w:tabs>
          <w:tab w:val="left" w:pos="708"/>
          <w:tab w:val="center" w:pos="4252"/>
          <w:tab w:val="right" w:pos="8504"/>
        </w:tabs>
        <w:spacing w:line="360" w:lineRule="auto"/>
        <w:ind w:left="1418" w:hanging="1418"/>
        <w:jc w:val="both"/>
        <w:rPr>
          <w:rFonts w:ascii="Arial" w:hAnsi="Arial" w:cs="Arial"/>
          <w:sz w:val="24"/>
          <w:szCs w:val="24"/>
        </w:rPr>
      </w:pPr>
      <w:r w:rsidRPr="008B106D">
        <w:rPr>
          <w:rFonts w:ascii="Arial" w:hAnsi="Arial" w:cs="Arial"/>
          <w:b/>
          <w:sz w:val="24"/>
          <w:szCs w:val="24"/>
        </w:rPr>
        <w:t>SEGUNDO: NOTIFICAR</w:t>
      </w:r>
      <w:r w:rsidRPr="008B106D">
        <w:rPr>
          <w:rFonts w:ascii="Arial" w:hAnsi="Arial" w:cs="Arial"/>
          <w:spacing w:val="3"/>
          <w:sz w:val="24"/>
          <w:szCs w:val="24"/>
        </w:rPr>
        <w:t xml:space="preserve"> </w:t>
      </w:r>
      <w:r w:rsidR="00AB4613" w:rsidRPr="008B106D">
        <w:rPr>
          <w:rFonts w:ascii="Arial" w:hAnsi="Arial" w:cs="Arial"/>
          <w:b/>
          <w:spacing w:val="3"/>
          <w:sz w:val="24"/>
          <w:szCs w:val="24"/>
        </w:rPr>
        <w:t>PERSONALMENTE</w:t>
      </w:r>
      <w:r w:rsidR="00AB4613" w:rsidRPr="008B106D">
        <w:rPr>
          <w:rFonts w:ascii="Arial" w:hAnsi="Arial" w:cs="Arial"/>
          <w:spacing w:val="3"/>
          <w:sz w:val="24"/>
          <w:szCs w:val="24"/>
        </w:rPr>
        <w:t xml:space="preserve"> </w:t>
      </w:r>
      <w:r w:rsidRPr="008B106D">
        <w:rPr>
          <w:rFonts w:ascii="Arial" w:hAnsi="Arial" w:cs="Arial"/>
          <w:spacing w:val="3"/>
          <w:sz w:val="24"/>
          <w:szCs w:val="24"/>
        </w:rPr>
        <w:t xml:space="preserve">al </w:t>
      </w:r>
      <w:r w:rsidR="00C2471B" w:rsidRPr="008B106D">
        <w:rPr>
          <w:rFonts w:ascii="Arial" w:hAnsi="Arial" w:cs="Arial"/>
          <w:sz w:val="24"/>
          <w:szCs w:val="24"/>
        </w:rPr>
        <w:t>señor</w:t>
      </w:r>
      <w:r w:rsidR="00C2471B" w:rsidRPr="008B106D">
        <w:rPr>
          <w:rFonts w:ascii="Arial" w:hAnsi="Arial" w:cs="Arial"/>
          <w:color w:val="BFBFBF"/>
          <w:sz w:val="24"/>
          <w:szCs w:val="24"/>
        </w:rPr>
        <w:t>(a)</w:t>
      </w:r>
      <w:r w:rsidR="003C5720" w:rsidRPr="008B106D">
        <w:rPr>
          <w:rFonts w:ascii="Arial" w:hAnsi="Arial" w:cs="Arial"/>
          <w:sz w:val="24"/>
          <w:szCs w:val="24"/>
        </w:rPr>
        <w:t xml:space="preserve"> </w:t>
      </w:r>
      <w:r w:rsidR="003C5720" w:rsidRPr="008B106D">
        <w:rPr>
          <w:rFonts w:ascii="Arial" w:hAnsi="Arial" w:cs="Arial"/>
          <w:color w:val="BFBFBF"/>
          <w:sz w:val="24"/>
          <w:szCs w:val="24"/>
        </w:rPr>
        <w:t xml:space="preserve">(… Se </w:t>
      </w:r>
      <w:r w:rsidR="003C5720" w:rsidRPr="008B106D">
        <w:rPr>
          <w:rFonts w:ascii="Arial" w:hAnsi="Arial" w:cs="Arial"/>
          <w:i/>
          <w:color w:val="BFBFBF"/>
          <w:sz w:val="24"/>
          <w:szCs w:val="24"/>
        </w:rPr>
        <w:t>“Identifica”</w:t>
      </w:r>
      <w:r w:rsidR="003C5720" w:rsidRPr="008B106D">
        <w:rPr>
          <w:rFonts w:ascii="Arial" w:hAnsi="Arial" w:cs="Arial"/>
          <w:color w:val="BFBFBF"/>
          <w:sz w:val="24"/>
          <w:szCs w:val="24"/>
        </w:rPr>
        <w:t xml:space="preserve"> e </w:t>
      </w:r>
      <w:r w:rsidR="003C5720" w:rsidRPr="008B106D">
        <w:rPr>
          <w:rFonts w:ascii="Arial" w:hAnsi="Arial" w:cs="Arial"/>
          <w:i/>
          <w:color w:val="BFBFBF"/>
          <w:sz w:val="24"/>
          <w:szCs w:val="24"/>
        </w:rPr>
        <w:t>“Individualiza”</w:t>
      </w:r>
      <w:r w:rsidR="0060555A" w:rsidRPr="008B106D">
        <w:rPr>
          <w:rFonts w:ascii="Arial" w:hAnsi="Arial" w:cs="Arial"/>
          <w:color w:val="BFBFBF"/>
          <w:sz w:val="24"/>
          <w:szCs w:val="24"/>
        </w:rPr>
        <w:t xml:space="preserve"> al presunto</w:t>
      </w:r>
      <w:r w:rsidR="003C5720" w:rsidRPr="008B106D">
        <w:rPr>
          <w:rFonts w:ascii="Arial" w:hAnsi="Arial" w:cs="Arial"/>
          <w:color w:val="BFBFBF"/>
          <w:sz w:val="24"/>
          <w:szCs w:val="24"/>
        </w:rPr>
        <w:t>(s) autor</w:t>
      </w:r>
      <w:r w:rsidR="00C2471B" w:rsidRPr="008B106D">
        <w:rPr>
          <w:rFonts w:ascii="Arial" w:hAnsi="Arial" w:cs="Arial"/>
          <w:color w:val="BFBFBF"/>
          <w:sz w:val="24"/>
          <w:szCs w:val="24"/>
        </w:rPr>
        <w:t>(es)</w:t>
      </w:r>
      <w:r w:rsidR="003C5720" w:rsidRPr="008B106D">
        <w:rPr>
          <w:rFonts w:ascii="Arial" w:hAnsi="Arial" w:cs="Arial"/>
          <w:color w:val="BFBFBF"/>
          <w:sz w:val="24"/>
          <w:szCs w:val="24"/>
        </w:rPr>
        <w:t xml:space="preserve"> de la conducta, (quejoso, testigo, persona encargada de entregar documentos), indicando el Grado(s), si corresponde Nombres, Apellidos, Documento(s) de Identificación y Cargo desempeñado para la fecha de los hechos si lo tiene…) </w:t>
      </w:r>
      <w:r w:rsidRPr="008B106D">
        <w:rPr>
          <w:rFonts w:ascii="Arial" w:hAnsi="Arial" w:cs="Arial"/>
          <w:spacing w:val="3"/>
          <w:sz w:val="24"/>
          <w:szCs w:val="24"/>
        </w:rPr>
        <w:t xml:space="preserve"> </w:t>
      </w:r>
      <w:r w:rsidR="003C5720" w:rsidRPr="008B106D">
        <w:rPr>
          <w:rFonts w:ascii="Arial" w:hAnsi="Arial" w:cs="Arial"/>
          <w:spacing w:val="3"/>
          <w:sz w:val="24"/>
          <w:szCs w:val="24"/>
        </w:rPr>
        <w:t xml:space="preserve">sobre la presente decisión, </w:t>
      </w:r>
      <w:r w:rsidR="00F6013E" w:rsidRPr="008B106D">
        <w:rPr>
          <w:rFonts w:ascii="Arial" w:hAnsi="Arial" w:cs="Arial"/>
          <w:sz w:val="24"/>
          <w:szCs w:val="24"/>
          <w:lang w:val="es-ES_tradnl"/>
        </w:rPr>
        <w:t>en la forma y términos establecidos en los artículos 153, 158, 159 y 236 de la Ley 1862 de 2017; advirtiéndose que</w:t>
      </w:r>
      <w:r w:rsidR="00C2471B" w:rsidRPr="008B106D">
        <w:rPr>
          <w:rFonts w:ascii="Arial" w:hAnsi="Arial" w:cs="Arial"/>
          <w:sz w:val="24"/>
          <w:szCs w:val="24"/>
          <w:lang w:val="es-ES_tradnl"/>
        </w:rPr>
        <w:t>,</w:t>
      </w:r>
      <w:r w:rsidR="00F6013E" w:rsidRPr="008B106D">
        <w:rPr>
          <w:rFonts w:ascii="Arial" w:hAnsi="Arial" w:cs="Arial"/>
          <w:sz w:val="24"/>
          <w:szCs w:val="24"/>
          <w:lang w:val="es-ES_tradnl"/>
        </w:rPr>
        <w:t xml:space="preserve"> </w:t>
      </w:r>
      <w:r w:rsidR="00C2471B" w:rsidRPr="008B106D">
        <w:rPr>
          <w:rFonts w:ascii="Arial" w:hAnsi="Arial" w:cs="Arial"/>
          <w:sz w:val="24"/>
          <w:szCs w:val="24"/>
          <w:lang w:val="es-ES_tradnl"/>
        </w:rPr>
        <w:t xml:space="preserve">de </w:t>
      </w:r>
      <w:r w:rsidR="00F6013E" w:rsidRPr="008B106D">
        <w:rPr>
          <w:rFonts w:ascii="Arial" w:hAnsi="Arial" w:cs="Arial"/>
          <w:sz w:val="24"/>
          <w:szCs w:val="24"/>
          <w:lang w:val="es-ES_tradnl"/>
        </w:rPr>
        <w:t xml:space="preserve">no ser posible dicha notificación, se procederá a la </w:t>
      </w:r>
      <w:r w:rsidR="00F6013E" w:rsidRPr="008B106D">
        <w:rPr>
          <w:rFonts w:ascii="Arial" w:hAnsi="Arial" w:cs="Arial"/>
          <w:i/>
          <w:sz w:val="24"/>
          <w:szCs w:val="24"/>
          <w:lang w:val="es-ES_tradnl"/>
        </w:rPr>
        <w:t>“Notificación por Edicto”</w:t>
      </w:r>
      <w:r w:rsidR="00F6013E" w:rsidRPr="008B106D">
        <w:rPr>
          <w:rFonts w:ascii="Arial" w:hAnsi="Arial" w:cs="Arial"/>
          <w:sz w:val="24"/>
          <w:szCs w:val="24"/>
          <w:lang w:val="es-ES_tradnl"/>
        </w:rPr>
        <w:t xml:space="preserve"> en la forma y términos previstos en los artículos 154º y 235º ibídem. Bajo los preceptos legales de esta última norma se librarán las citaciones</w:t>
      </w:r>
      <w:r w:rsidR="006A1A1E" w:rsidRPr="008B106D">
        <w:rPr>
          <w:rFonts w:ascii="Arial" w:hAnsi="Arial" w:cs="Arial"/>
          <w:sz w:val="24"/>
          <w:szCs w:val="24"/>
          <w:lang w:val="es-ES_tradnl"/>
        </w:rPr>
        <w:t>.</w:t>
      </w:r>
      <w:r w:rsidRPr="008B106D">
        <w:rPr>
          <w:rFonts w:ascii="Arial" w:hAnsi="Arial" w:cs="Arial"/>
          <w:sz w:val="24"/>
          <w:szCs w:val="24"/>
        </w:rPr>
        <w:t xml:space="preserve"> </w:t>
      </w:r>
    </w:p>
    <w:p w:rsidR="00A36BD1" w:rsidRPr="008B106D" w:rsidRDefault="00A36BD1" w:rsidP="008A5DED">
      <w:pPr>
        <w:spacing w:line="360" w:lineRule="auto"/>
        <w:jc w:val="both"/>
        <w:rPr>
          <w:rFonts w:ascii="Arial" w:hAnsi="Arial" w:cs="Arial"/>
          <w:sz w:val="24"/>
          <w:szCs w:val="24"/>
        </w:rPr>
      </w:pPr>
    </w:p>
    <w:p w:rsidR="00A36BD1" w:rsidRPr="008B106D" w:rsidRDefault="00A36BD1" w:rsidP="008A5DED">
      <w:pPr>
        <w:spacing w:line="360" w:lineRule="auto"/>
        <w:ind w:left="1418" w:hanging="1418"/>
        <w:jc w:val="both"/>
        <w:rPr>
          <w:rFonts w:ascii="Arial" w:hAnsi="Arial" w:cs="Arial"/>
          <w:color w:val="000000"/>
          <w:sz w:val="24"/>
          <w:szCs w:val="24"/>
          <w:lang w:val="es-MX"/>
        </w:rPr>
      </w:pPr>
      <w:r w:rsidRPr="008B106D">
        <w:rPr>
          <w:rFonts w:ascii="Arial" w:hAnsi="Arial" w:cs="Arial"/>
          <w:b/>
          <w:sz w:val="24"/>
          <w:szCs w:val="24"/>
        </w:rPr>
        <w:t xml:space="preserve">TERCERO: </w:t>
      </w:r>
      <w:r w:rsidR="00F630CA" w:rsidRPr="008B106D">
        <w:rPr>
          <w:rFonts w:ascii="Arial" w:hAnsi="Arial" w:cs="Arial"/>
          <w:b/>
          <w:sz w:val="24"/>
          <w:szCs w:val="24"/>
        </w:rPr>
        <w:t>TENER</w:t>
      </w:r>
      <w:r w:rsidR="00F6013E" w:rsidRPr="008B106D">
        <w:rPr>
          <w:rFonts w:ascii="Arial" w:hAnsi="Arial" w:cs="Arial"/>
          <w:sz w:val="24"/>
          <w:szCs w:val="24"/>
        </w:rPr>
        <w:t xml:space="preserve"> como </w:t>
      </w:r>
      <w:r w:rsidR="00055695" w:rsidRPr="008B106D">
        <w:rPr>
          <w:rFonts w:ascii="Arial" w:hAnsi="Arial" w:cs="Arial"/>
          <w:b/>
          <w:sz w:val="24"/>
          <w:szCs w:val="24"/>
        </w:rPr>
        <w:t>“P</w:t>
      </w:r>
      <w:r w:rsidR="00F6013E" w:rsidRPr="008B106D">
        <w:rPr>
          <w:rFonts w:ascii="Arial" w:hAnsi="Arial" w:cs="Arial"/>
          <w:b/>
          <w:sz w:val="24"/>
          <w:szCs w:val="24"/>
        </w:rPr>
        <w:t>ruebas</w:t>
      </w:r>
      <w:r w:rsidR="00055695" w:rsidRPr="008B106D">
        <w:rPr>
          <w:rFonts w:ascii="Arial" w:hAnsi="Arial" w:cs="Arial"/>
          <w:b/>
          <w:sz w:val="24"/>
          <w:szCs w:val="24"/>
        </w:rPr>
        <w:t>”</w:t>
      </w:r>
      <w:r w:rsidR="00F6013E" w:rsidRPr="008B106D">
        <w:rPr>
          <w:rFonts w:ascii="Arial" w:hAnsi="Arial" w:cs="Arial"/>
          <w:sz w:val="24"/>
          <w:szCs w:val="24"/>
        </w:rPr>
        <w:t xml:space="preserve"> las que reposan hasta el momento en la presente actuación y fueron evaluadas en la parte motiva de esta decisión.</w:t>
      </w:r>
    </w:p>
    <w:p w:rsidR="00A36BD1" w:rsidRPr="008B106D" w:rsidRDefault="00A36BD1" w:rsidP="008A5DED">
      <w:pPr>
        <w:spacing w:line="360" w:lineRule="auto"/>
        <w:jc w:val="both"/>
        <w:rPr>
          <w:rFonts w:ascii="Arial" w:hAnsi="Arial" w:cs="Arial"/>
          <w:b/>
          <w:sz w:val="24"/>
          <w:szCs w:val="24"/>
        </w:rPr>
      </w:pPr>
    </w:p>
    <w:p w:rsidR="00A36BD1" w:rsidRPr="008B106D" w:rsidRDefault="00A36BD1" w:rsidP="008A5DED">
      <w:pPr>
        <w:spacing w:line="360" w:lineRule="auto"/>
        <w:ind w:left="1418" w:hanging="1418"/>
        <w:jc w:val="both"/>
        <w:rPr>
          <w:rFonts w:ascii="Arial" w:hAnsi="Arial" w:cs="Arial"/>
          <w:b/>
          <w:sz w:val="24"/>
          <w:szCs w:val="24"/>
        </w:rPr>
      </w:pPr>
      <w:r w:rsidRPr="008B106D">
        <w:rPr>
          <w:rFonts w:ascii="Arial" w:hAnsi="Arial" w:cs="Arial"/>
          <w:b/>
          <w:sz w:val="24"/>
          <w:szCs w:val="24"/>
        </w:rPr>
        <w:lastRenderedPageBreak/>
        <w:t xml:space="preserve">CUARTO: </w:t>
      </w:r>
      <w:r w:rsidR="00F6013E" w:rsidRPr="008B106D">
        <w:rPr>
          <w:rFonts w:ascii="Arial" w:hAnsi="Arial" w:cs="Arial"/>
          <w:b/>
          <w:sz w:val="24"/>
          <w:szCs w:val="24"/>
        </w:rPr>
        <w:tab/>
        <w:t>COMUNÍQUESE</w:t>
      </w:r>
      <w:r w:rsidR="00F6013E" w:rsidRPr="008B106D">
        <w:rPr>
          <w:rFonts w:ascii="Arial" w:hAnsi="Arial" w:cs="Arial"/>
          <w:sz w:val="24"/>
          <w:szCs w:val="24"/>
        </w:rPr>
        <w:t xml:space="preserve"> al destinatario</w:t>
      </w:r>
      <w:r w:rsidR="00055695" w:rsidRPr="008B106D">
        <w:rPr>
          <w:rFonts w:ascii="Arial" w:hAnsi="Arial" w:cs="Arial"/>
          <w:color w:val="BFBFBF"/>
          <w:sz w:val="24"/>
          <w:szCs w:val="24"/>
        </w:rPr>
        <w:t>(s)</w:t>
      </w:r>
      <w:r w:rsidR="00F6013E" w:rsidRPr="008B106D">
        <w:rPr>
          <w:rFonts w:ascii="Arial" w:hAnsi="Arial" w:cs="Arial"/>
          <w:sz w:val="24"/>
          <w:szCs w:val="24"/>
        </w:rPr>
        <w:t xml:space="preserve"> de la Citación, la fecha, hora y lugar en donde se realizará la </w:t>
      </w:r>
      <w:r w:rsidR="00F6013E" w:rsidRPr="008B106D">
        <w:rPr>
          <w:rFonts w:ascii="Arial" w:hAnsi="Arial" w:cs="Arial"/>
          <w:b/>
          <w:i/>
          <w:sz w:val="24"/>
          <w:szCs w:val="24"/>
        </w:rPr>
        <w:t>“AUDIENCIA”</w:t>
      </w:r>
      <w:r w:rsidR="00F630CA" w:rsidRPr="008B106D">
        <w:rPr>
          <w:rFonts w:ascii="Arial" w:hAnsi="Arial" w:cs="Arial"/>
          <w:sz w:val="24"/>
          <w:szCs w:val="24"/>
        </w:rPr>
        <w:t xml:space="preserve">. </w:t>
      </w:r>
      <w:r w:rsidR="00F6013E" w:rsidRPr="008B106D">
        <w:rPr>
          <w:rFonts w:ascii="Arial" w:hAnsi="Arial" w:cs="Arial"/>
          <w:sz w:val="24"/>
          <w:szCs w:val="24"/>
        </w:rPr>
        <w:t xml:space="preserve">En el mismo sentido, </w:t>
      </w:r>
      <w:r w:rsidR="00F6013E" w:rsidRPr="008B106D">
        <w:rPr>
          <w:rFonts w:ascii="Arial" w:hAnsi="Arial" w:cs="Arial"/>
          <w:b/>
          <w:sz w:val="24"/>
          <w:szCs w:val="24"/>
        </w:rPr>
        <w:t>PÓNGASELE</w:t>
      </w:r>
      <w:r w:rsidR="00F6013E" w:rsidRPr="008B106D">
        <w:rPr>
          <w:rFonts w:ascii="Arial" w:hAnsi="Arial" w:cs="Arial"/>
          <w:sz w:val="24"/>
          <w:szCs w:val="24"/>
        </w:rPr>
        <w:t xml:space="preserve"> de presente </w:t>
      </w:r>
      <w:r w:rsidR="00F630CA" w:rsidRPr="008B106D">
        <w:rPr>
          <w:rFonts w:ascii="Arial" w:hAnsi="Arial" w:cs="Arial"/>
          <w:sz w:val="24"/>
          <w:szCs w:val="24"/>
        </w:rPr>
        <w:t>al citado</w:t>
      </w:r>
      <w:r w:rsidR="00055695" w:rsidRPr="008B106D">
        <w:rPr>
          <w:rFonts w:ascii="Arial" w:hAnsi="Arial" w:cs="Arial"/>
          <w:color w:val="BFBFBF"/>
          <w:sz w:val="24"/>
          <w:szCs w:val="24"/>
        </w:rPr>
        <w:t>(a)</w:t>
      </w:r>
      <w:r w:rsidR="00F630CA" w:rsidRPr="008B106D">
        <w:rPr>
          <w:rFonts w:ascii="Arial" w:hAnsi="Arial" w:cs="Arial"/>
          <w:sz w:val="24"/>
          <w:szCs w:val="24"/>
        </w:rPr>
        <w:t xml:space="preserve"> </w:t>
      </w:r>
      <w:r w:rsidR="00F6013E" w:rsidRPr="008B106D">
        <w:rPr>
          <w:rFonts w:ascii="Arial" w:hAnsi="Arial" w:cs="Arial"/>
          <w:sz w:val="24"/>
          <w:szCs w:val="24"/>
        </w:rPr>
        <w:t>que en dicha diligencia podrán presentar como un medio de defensa</w:t>
      </w:r>
      <w:r w:rsidR="00055695" w:rsidRPr="008B106D">
        <w:rPr>
          <w:rFonts w:ascii="Arial" w:hAnsi="Arial" w:cs="Arial"/>
          <w:sz w:val="24"/>
          <w:szCs w:val="24"/>
        </w:rPr>
        <w:t>,</w:t>
      </w:r>
      <w:r w:rsidR="00F6013E" w:rsidRPr="008B106D">
        <w:rPr>
          <w:rFonts w:ascii="Arial" w:hAnsi="Arial" w:cs="Arial"/>
          <w:sz w:val="24"/>
          <w:szCs w:val="24"/>
        </w:rPr>
        <w:t xml:space="preserve"> sus </w:t>
      </w:r>
      <w:r w:rsidR="00F6013E" w:rsidRPr="008B106D">
        <w:rPr>
          <w:rFonts w:ascii="Arial" w:hAnsi="Arial" w:cs="Arial"/>
          <w:i/>
          <w:sz w:val="24"/>
          <w:szCs w:val="24"/>
        </w:rPr>
        <w:t>“Descargos”</w:t>
      </w:r>
      <w:r w:rsidR="00F6013E" w:rsidRPr="008B106D">
        <w:rPr>
          <w:rFonts w:ascii="Arial" w:hAnsi="Arial" w:cs="Arial"/>
          <w:sz w:val="24"/>
          <w:szCs w:val="24"/>
        </w:rPr>
        <w:t>,</w:t>
      </w:r>
      <w:r w:rsidR="00F630CA" w:rsidRPr="008B106D">
        <w:rPr>
          <w:rFonts w:ascii="Arial" w:hAnsi="Arial" w:cs="Arial"/>
          <w:sz w:val="24"/>
          <w:szCs w:val="24"/>
        </w:rPr>
        <w:t xml:space="preserve"> </w:t>
      </w:r>
      <w:r w:rsidR="00F6013E" w:rsidRPr="008B106D">
        <w:rPr>
          <w:rFonts w:ascii="Arial" w:hAnsi="Arial" w:cs="Arial"/>
          <w:sz w:val="24"/>
          <w:szCs w:val="24"/>
        </w:rPr>
        <w:t>en los cuales podrán solicitar o aportar pruebas.</w:t>
      </w:r>
    </w:p>
    <w:p w:rsidR="00A36BD1" w:rsidRPr="008B106D" w:rsidRDefault="00A36BD1" w:rsidP="008A5DED">
      <w:pPr>
        <w:spacing w:line="360" w:lineRule="auto"/>
        <w:ind w:left="1418" w:hanging="1418"/>
        <w:jc w:val="both"/>
        <w:rPr>
          <w:rFonts w:ascii="Arial" w:hAnsi="Arial" w:cs="Arial"/>
          <w:b/>
          <w:sz w:val="24"/>
          <w:szCs w:val="24"/>
        </w:rPr>
      </w:pPr>
    </w:p>
    <w:p w:rsidR="00A36BD1" w:rsidRPr="008B106D" w:rsidRDefault="00A36BD1" w:rsidP="008A5DED">
      <w:pPr>
        <w:spacing w:line="360" w:lineRule="auto"/>
        <w:ind w:left="1418" w:hanging="1418"/>
        <w:jc w:val="both"/>
        <w:rPr>
          <w:rFonts w:ascii="Arial" w:hAnsi="Arial" w:cs="Arial"/>
          <w:spacing w:val="-3"/>
          <w:sz w:val="24"/>
          <w:szCs w:val="24"/>
        </w:rPr>
      </w:pPr>
      <w:r w:rsidRPr="008B106D">
        <w:rPr>
          <w:rFonts w:ascii="Arial" w:hAnsi="Arial" w:cs="Arial"/>
          <w:b/>
          <w:sz w:val="24"/>
          <w:szCs w:val="24"/>
        </w:rPr>
        <w:t xml:space="preserve">QUINTO: </w:t>
      </w:r>
      <w:r w:rsidR="00F630CA" w:rsidRPr="008B106D">
        <w:rPr>
          <w:rFonts w:ascii="Arial" w:hAnsi="Arial" w:cs="Arial"/>
          <w:b/>
          <w:sz w:val="24"/>
          <w:szCs w:val="24"/>
        </w:rPr>
        <w:tab/>
      </w:r>
      <w:r w:rsidR="00F630CA" w:rsidRPr="008B106D">
        <w:rPr>
          <w:rFonts w:ascii="Arial" w:hAnsi="Arial" w:cs="Arial"/>
          <w:b/>
          <w:spacing w:val="-3"/>
          <w:sz w:val="24"/>
          <w:szCs w:val="24"/>
        </w:rPr>
        <w:t>CONTRA</w:t>
      </w:r>
      <w:r w:rsidRPr="008B106D">
        <w:rPr>
          <w:rFonts w:ascii="Arial" w:hAnsi="Arial" w:cs="Arial"/>
          <w:spacing w:val="-3"/>
          <w:sz w:val="24"/>
          <w:szCs w:val="24"/>
        </w:rPr>
        <w:t xml:space="preserve"> esta decisión no procede </w:t>
      </w:r>
      <w:r w:rsidR="00055695" w:rsidRPr="008B106D">
        <w:rPr>
          <w:rFonts w:ascii="Arial" w:hAnsi="Arial" w:cs="Arial"/>
          <w:spacing w:val="-3"/>
          <w:sz w:val="24"/>
          <w:szCs w:val="24"/>
        </w:rPr>
        <w:t xml:space="preserve">Recurso </w:t>
      </w:r>
      <w:r w:rsidRPr="008B106D">
        <w:rPr>
          <w:rFonts w:ascii="Arial" w:hAnsi="Arial" w:cs="Arial"/>
          <w:spacing w:val="-3"/>
          <w:sz w:val="24"/>
          <w:szCs w:val="24"/>
        </w:rPr>
        <w:t>alguno.</w:t>
      </w:r>
    </w:p>
    <w:p w:rsidR="00D47CB8" w:rsidRPr="008B106D" w:rsidRDefault="00D47CB8" w:rsidP="008A5DED">
      <w:pPr>
        <w:spacing w:line="360" w:lineRule="auto"/>
        <w:ind w:left="1418" w:hanging="1418"/>
        <w:jc w:val="both"/>
        <w:rPr>
          <w:rFonts w:ascii="Arial" w:hAnsi="Arial" w:cs="Arial"/>
          <w:b/>
          <w:sz w:val="24"/>
          <w:szCs w:val="24"/>
        </w:rPr>
      </w:pPr>
    </w:p>
    <w:p w:rsidR="00F630CA" w:rsidRPr="008B106D" w:rsidRDefault="00F630CA" w:rsidP="008A5DED">
      <w:pPr>
        <w:spacing w:line="360" w:lineRule="auto"/>
        <w:ind w:left="1418" w:hanging="1418"/>
        <w:jc w:val="both"/>
        <w:rPr>
          <w:rFonts w:ascii="Arial" w:hAnsi="Arial" w:cs="Arial"/>
          <w:b/>
          <w:sz w:val="24"/>
          <w:szCs w:val="24"/>
        </w:rPr>
      </w:pPr>
      <w:r w:rsidRPr="008B106D">
        <w:rPr>
          <w:rFonts w:ascii="Arial" w:hAnsi="Arial" w:cs="Arial"/>
          <w:b/>
          <w:sz w:val="24"/>
          <w:szCs w:val="24"/>
        </w:rPr>
        <w:t>SEXTO:</w:t>
      </w:r>
      <w:r w:rsidRPr="008B106D">
        <w:rPr>
          <w:rFonts w:ascii="Arial" w:hAnsi="Arial" w:cs="Arial"/>
          <w:b/>
          <w:sz w:val="24"/>
          <w:szCs w:val="24"/>
        </w:rPr>
        <w:tab/>
        <w:t>CONFÓRMESE</w:t>
      </w:r>
      <w:r w:rsidRPr="008B106D">
        <w:rPr>
          <w:rFonts w:ascii="Arial" w:hAnsi="Arial" w:cs="Arial"/>
          <w:sz w:val="24"/>
          <w:szCs w:val="24"/>
        </w:rPr>
        <w:t xml:space="preserve"> el expediente incidental, el que una vez </w:t>
      </w:r>
      <w:r w:rsidR="00933674" w:rsidRPr="008B106D">
        <w:rPr>
          <w:rFonts w:ascii="Arial" w:hAnsi="Arial" w:cs="Arial"/>
          <w:sz w:val="24"/>
          <w:szCs w:val="24"/>
        </w:rPr>
        <w:t>decido</w:t>
      </w:r>
      <w:r w:rsidRPr="008B106D">
        <w:rPr>
          <w:rFonts w:ascii="Arial" w:hAnsi="Arial" w:cs="Arial"/>
          <w:sz w:val="24"/>
          <w:szCs w:val="24"/>
        </w:rPr>
        <w:t xml:space="preserve"> debe incorporarse a la Actuación Disciplinaria dentro de la cual se ha surtido en la Indagación Disciplinaria SIDAE No. </w:t>
      </w:r>
      <w:r w:rsidRPr="008B106D">
        <w:rPr>
          <w:rFonts w:ascii="Arial" w:hAnsi="Arial" w:cs="Arial"/>
          <w:color w:val="BFBFBF" w:themeColor="background1" w:themeShade="BF"/>
          <w:sz w:val="24"/>
          <w:szCs w:val="24"/>
        </w:rPr>
        <w:t xml:space="preserve">(... Se cita el </w:t>
      </w:r>
      <w:r w:rsidRPr="008B106D">
        <w:rPr>
          <w:rFonts w:ascii="Arial" w:eastAsia="SimSun" w:hAnsi="Arial" w:cs="Arial"/>
          <w:color w:val="BFBFBF" w:themeColor="background1" w:themeShade="BF"/>
          <w:sz w:val="24"/>
          <w:szCs w:val="24"/>
        </w:rPr>
        <w:t xml:space="preserve">número de radicado del SIDAE, Ej.: </w:t>
      </w:r>
      <w:r w:rsidRPr="008B106D">
        <w:rPr>
          <w:rFonts w:ascii="Arial" w:eastAsia="SimSun" w:hAnsi="Arial" w:cs="Arial"/>
          <w:b/>
          <w:color w:val="BFBFBF" w:themeColor="background1" w:themeShade="BF"/>
          <w:sz w:val="24"/>
          <w:szCs w:val="24"/>
        </w:rPr>
        <w:t>COEJC</w:t>
      </w:r>
      <w:r w:rsidRPr="008B106D">
        <w:rPr>
          <w:rFonts w:ascii="Arial" w:eastAsia="SimSun" w:hAnsi="Arial" w:cs="Arial"/>
          <w:color w:val="BFBFBF" w:themeColor="background1" w:themeShade="BF"/>
          <w:sz w:val="24"/>
          <w:szCs w:val="24"/>
        </w:rPr>
        <w:t xml:space="preserve"> SIDAE No. </w:t>
      </w:r>
      <w:proofErr w:type="spellStart"/>
      <w:r w:rsidRPr="008B106D">
        <w:rPr>
          <w:rFonts w:ascii="Arial" w:eastAsia="SimSun" w:hAnsi="Arial" w:cs="Arial"/>
          <w:color w:val="BFBFBF" w:themeColor="background1" w:themeShade="BF"/>
          <w:sz w:val="24"/>
          <w:szCs w:val="24"/>
        </w:rPr>
        <w:t>xxxx</w:t>
      </w:r>
      <w:proofErr w:type="spellEnd"/>
      <w:r w:rsidRPr="008B106D">
        <w:rPr>
          <w:rFonts w:ascii="Arial" w:eastAsia="SimSun" w:hAnsi="Arial" w:cs="Arial"/>
          <w:color w:val="BFBFBF" w:themeColor="background1" w:themeShade="BF"/>
          <w:sz w:val="24"/>
          <w:szCs w:val="24"/>
        </w:rPr>
        <w:t>/2024 …)</w:t>
      </w:r>
      <w:r w:rsidRPr="008B106D">
        <w:rPr>
          <w:rFonts w:ascii="Arial" w:hAnsi="Arial" w:cs="Arial"/>
          <w:color w:val="BFBFBF" w:themeColor="background1" w:themeShade="BF"/>
          <w:sz w:val="24"/>
          <w:szCs w:val="24"/>
        </w:rPr>
        <w:t>.</w:t>
      </w:r>
    </w:p>
    <w:p w:rsidR="00A36BD1" w:rsidRPr="008B106D" w:rsidRDefault="00A36BD1" w:rsidP="008A5DED">
      <w:pPr>
        <w:spacing w:line="360" w:lineRule="auto"/>
        <w:jc w:val="both"/>
        <w:rPr>
          <w:rFonts w:ascii="Arial" w:hAnsi="Arial" w:cs="Arial"/>
          <w:b/>
          <w:sz w:val="24"/>
          <w:szCs w:val="24"/>
        </w:rPr>
      </w:pPr>
    </w:p>
    <w:p w:rsidR="00A36BD1" w:rsidRPr="008B106D" w:rsidRDefault="00A36BD1" w:rsidP="008A5DED">
      <w:pPr>
        <w:spacing w:line="360" w:lineRule="auto"/>
        <w:jc w:val="center"/>
        <w:rPr>
          <w:rFonts w:ascii="Arial" w:hAnsi="Arial" w:cs="Arial"/>
          <w:b/>
          <w:sz w:val="24"/>
          <w:szCs w:val="24"/>
        </w:rPr>
      </w:pPr>
    </w:p>
    <w:p w:rsidR="00A36BD1" w:rsidRPr="008B106D" w:rsidRDefault="00A36BD1" w:rsidP="008A5DED">
      <w:pPr>
        <w:spacing w:line="360" w:lineRule="auto"/>
        <w:ind w:right="-232"/>
        <w:jc w:val="center"/>
        <w:rPr>
          <w:rFonts w:ascii="Arial" w:eastAsia="Calibri" w:hAnsi="Arial" w:cs="Arial"/>
          <w:b/>
          <w:i/>
          <w:sz w:val="26"/>
          <w:szCs w:val="26"/>
          <w:lang w:val="x-none" w:eastAsia="x-none"/>
        </w:rPr>
      </w:pPr>
      <w:r w:rsidRPr="008B106D">
        <w:rPr>
          <w:rFonts w:ascii="Arial" w:eastAsia="Calibri" w:hAnsi="Arial" w:cs="Arial"/>
          <w:b/>
          <w:sz w:val="26"/>
          <w:szCs w:val="26"/>
          <w:lang w:eastAsia="x-none"/>
        </w:rPr>
        <w:t xml:space="preserve">COMUNÍQUESE, NOTIFÍQUESE Y </w:t>
      </w:r>
      <w:r w:rsidRPr="008B106D">
        <w:rPr>
          <w:rFonts w:ascii="Arial" w:eastAsia="Calibri" w:hAnsi="Arial" w:cs="Arial"/>
          <w:b/>
          <w:sz w:val="26"/>
          <w:szCs w:val="26"/>
          <w:lang w:val="x-none" w:eastAsia="x-none"/>
        </w:rPr>
        <w:t>CÚMPLASE</w:t>
      </w:r>
      <w:r w:rsidRPr="008B106D">
        <w:rPr>
          <w:rFonts w:ascii="Arial" w:eastAsia="Calibri" w:hAnsi="Arial" w:cs="Arial"/>
          <w:b/>
          <w:sz w:val="26"/>
          <w:szCs w:val="26"/>
          <w:lang w:eastAsia="x-none"/>
        </w:rPr>
        <w:t>,</w:t>
      </w:r>
    </w:p>
    <w:p w:rsidR="00A36BD1" w:rsidRPr="008B106D" w:rsidRDefault="00A36BD1" w:rsidP="008A5DED">
      <w:pPr>
        <w:spacing w:line="360" w:lineRule="auto"/>
        <w:jc w:val="center"/>
        <w:rPr>
          <w:rFonts w:ascii="Arial" w:eastAsia="Calibri" w:hAnsi="Arial" w:cs="Arial"/>
          <w:sz w:val="24"/>
          <w:szCs w:val="24"/>
        </w:rPr>
      </w:pPr>
    </w:p>
    <w:p w:rsidR="00A36BD1" w:rsidRDefault="00A36BD1" w:rsidP="008A5DED">
      <w:pPr>
        <w:pStyle w:val="Ttulo"/>
        <w:spacing w:line="360" w:lineRule="auto"/>
        <w:ind w:right="51"/>
        <w:jc w:val="both"/>
        <w:rPr>
          <w:rFonts w:ascii="Arial" w:hAnsi="Arial" w:cs="Arial"/>
          <w:b/>
          <w:sz w:val="24"/>
          <w:szCs w:val="24"/>
        </w:rPr>
      </w:pPr>
    </w:p>
    <w:p w:rsidR="008C7AEA" w:rsidRPr="008B106D" w:rsidRDefault="008C7AEA" w:rsidP="008A5DED">
      <w:pPr>
        <w:pStyle w:val="Ttulo"/>
        <w:spacing w:line="360" w:lineRule="auto"/>
        <w:ind w:right="51"/>
        <w:jc w:val="both"/>
        <w:rPr>
          <w:rFonts w:ascii="Arial" w:hAnsi="Arial" w:cs="Arial"/>
          <w:b/>
          <w:sz w:val="24"/>
          <w:szCs w:val="24"/>
        </w:rPr>
      </w:pPr>
    </w:p>
    <w:p w:rsidR="00A36BD1" w:rsidRPr="008B106D" w:rsidRDefault="00A36BD1" w:rsidP="008A5DED">
      <w:pPr>
        <w:pStyle w:val="Ttulo"/>
        <w:spacing w:line="360" w:lineRule="auto"/>
        <w:ind w:right="51"/>
        <w:jc w:val="both"/>
        <w:rPr>
          <w:rFonts w:ascii="Arial" w:hAnsi="Arial" w:cs="Arial"/>
          <w:b/>
          <w:sz w:val="24"/>
          <w:szCs w:val="24"/>
        </w:rPr>
      </w:pPr>
    </w:p>
    <w:p w:rsidR="004E3F71" w:rsidRPr="008B106D" w:rsidRDefault="004E3F71" w:rsidP="008A5DED">
      <w:pPr>
        <w:pStyle w:val="Ttulo"/>
        <w:spacing w:line="360" w:lineRule="auto"/>
        <w:ind w:right="51"/>
        <w:rPr>
          <w:rFonts w:ascii="Arial" w:hAnsi="Arial" w:cs="Arial"/>
          <w:color w:val="BFBFBF"/>
          <w:sz w:val="26"/>
          <w:szCs w:val="26"/>
        </w:rPr>
      </w:pPr>
      <w:r w:rsidRPr="008B106D">
        <w:rPr>
          <w:rFonts w:ascii="Arial" w:hAnsi="Arial" w:cs="Arial"/>
          <w:color w:val="BFBFBF"/>
          <w:sz w:val="26"/>
          <w:szCs w:val="26"/>
        </w:rPr>
        <w:t>(…</w:t>
      </w:r>
      <w:r w:rsidR="00A36BD1" w:rsidRPr="008B106D">
        <w:rPr>
          <w:rFonts w:ascii="Arial" w:hAnsi="Arial" w:cs="Arial"/>
          <w:color w:val="BFBFBF"/>
          <w:sz w:val="26"/>
          <w:szCs w:val="26"/>
        </w:rPr>
        <w:t xml:space="preserve">Grado, Nombres y Apellidos </w:t>
      </w:r>
      <w:r w:rsidRPr="008B106D">
        <w:rPr>
          <w:rFonts w:ascii="Arial" w:hAnsi="Arial" w:cs="Arial"/>
          <w:color w:val="BFBFBF"/>
          <w:sz w:val="26"/>
          <w:szCs w:val="26"/>
        </w:rPr>
        <w:t xml:space="preserve">de la </w:t>
      </w:r>
      <w:r w:rsidR="00A36BD1" w:rsidRPr="008B106D">
        <w:rPr>
          <w:rFonts w:ascii="Arial" w:hAnsi="Arial" w:cs="Arial"/>
          <w:color w:val="BFBFBF"/>
          <w:sz w:val="26"/>
          <w:szCs w:val="26"/>
        </w:rPr>
        <w:t xml:space="preserve">Autoridad </w:t>
      </w:r>
      <w:r w:rsidRPr="008B106D">
        <w:rPr>
          <w:rFonts w:ascii="Arial" w:hAnsi="Arial" w:cs="Arial"/>
          <w:color w:val="BFBFBF"/>
          <w:sz w:val="26"/>
          <w:szCs w:val="26"/>
        </w:rPr>
        <w:t xml:space="preserve">Militar </w:t>
      </w:r>
    </w:p>
    <w:p w:rsidR="00A36BD1" w:rsidRPr="008B106D" w:rsidRDefault="00A36BD1" w:rsidP="008A5DED">
      <w:pPr>
        <w:pStyle w:val="Ttulo"/>
        <w:spacing w:line="360" w:lineRule="auto"/>
        <w:ind w:right="51"/>
        <w:rPr>
          <w:rFonts w:ascii="Arial" w:hAnsi="Arial" w:cs="Arial"/>
          <w:color w:val="BFBFBF"/>
          <w:sz w:val="26"/>
          <w:szCs w:val="26"/>
        </w:rPr>
      </w:pPr>
      <w:r w:rsidRPr="008B106D">
        <w:rPr>
          <w:rFonts w:ascii="Arial" w:hAnsi="Arial" w:cs="Arial"/>
          <w:color w:val="BFBFBF"/>
          <w:sz w:val="26"/>
          <w:szCs w:val="26"/>
        </w:rPr>
        <w:t>Disciplinaria Competente…)</w:t>
      </w:r>
    </w:p>
    <w:p w:rsidR="00A36BD1" w:rsidRPr="008B106D" w:rsidRDefault="00A36BD1" w:rsidP="008A5DED">
      <w:pPr>
        <w:pStyle w:val="Ttulo"/>
        <w:spacing w:line="360" w:lineRule="auto"/>
        <w:ind w:right="51"/>
        <w:rPr>
          <w:rFonts w:ascii="Arial" w:hAnsi="Arial" w:cs="Arial"/>
          <w:color w:val="BFBFBF"/>
          <w:sz w:val="26"/>
          <w:szCs w:val="26"/>
        </w:rPr>
      </w:pPr>
      <w:r w:rsidRPr="008B106D">
        <w:rPr>
          <w:rFonts w:ascii="Arial" w:hAnsi="Arial" w:cs="Arial"/>
          <w:color w:val="BFBFBF"/>
          <w:sz w:val="26"/>
          <w:szCs w:val="26"/>
        </w:rPr>
        <w:t>(… Cargo de</w:t>
      </w:r>
      <w:r w:rsidR="00055695" w:rsidRPr="008B106D">
        <w:rPr>
          <w:rFonts w:ascii="Arial" w:hAnsi="Arial" w:cs="Arial"/>
          <w:color w:val="BFBFBF"/>
          <w:sz w:val="26"/>
          <w:szCs w:val="26"/>
        </w:rPr>
        <w:t xml:space="preserve"> </w:t>
      </w:r>
      <w:r w:rsidRPr="008B106D">
        <w:rPr>
          <w:rFonts w:ascii="Arial" w:hAnsi="Arial" w:cs="Arial"/>
          <w:color w:val="BFBFBF"/>
          <w:sz w:val="26"/>
          <w:szCs w:val="26"/>
        </w:rPr>
        <w:t>l</w:t>
      </w:r>
      <w:r w:rsidR="00055695" w:rsidRPr="008B106D">
        <w:rPr>
          <w:rFonts w:ascii="Arial" w:hAnsi="Arial" w:cs="Arial"/>
          <w:color w:val="BFBFBF"/>
          <w:sz w:val="26"/>
          <w:szCs w:val="26"/>
        </w:rPr>
        <w:t>a</w:t>
      </w:r>
      <w:r w:rsidRPr="008B106D">
        <w:rPr>
          <w:rFonts w:ascii="Arial" w:hAnsi="Arial" w:cs="Arial"/>
          <w:color w:val="BFBFBF"/>
          <w:sz w:val="26"/>
          <w:szCs w:val="26"/>
        </w:rPr>
        <w:t xml:space="preserve"> Autoridad </w:t>
      </w:r>
      <w:r w:rsidR="00055695" w:rsidRPr="008B106D">
        <w:rPr>
          <w:rFonts w:ascii="Arial" w:hAnsi="Arial" w:cs="Arial"/>
          <w:color w:val="BFBFBF"/>
          <w:sz w:val="26"/>
          <w:szCs w:val="26"/>
        </w:rPr>
        <w:t xml:space="preserve">Militar </w:t>
      </w:r>
      <w:r w:rsidRPr="008B106D">
        <w:rPr>
          <w:rFonts w:ascii="Arial" w:hAnsi="Arial" w:cs="Arial"/>
          <w:color w:val="BFBFBF"/>
          <w:sz w:val="26"/>
          <w:szCs w:val="26"/>
        </w:rPr>
        <w:t>Disciplinaria Competente …)</w:t>
      </w:r>
    </w:p>
    <w:p w:rsidR="00A36BD1" w:rsidRDefault="00A36BD1" w:rsidP="008A5DED">
      <w:pPr>
        <w:pStyle w:val="Ttulo"/>
        <w:spacing w:line="360" w:lineRule="auto"/>
        <w:ind w:right="51"/>
        <w:rPr>
          <w:rFonts w:ascii="Arial" w:hAnsi="Arial" w:cs="Arial"/>
          <w:sz w:val="24"/>
          <w:szCs w:val="24"/>
        </w:rPr>
      </w:pPr>
    </w:p>
    <w:p w:rsidR="008C7AEA" w:rsidRPr="008B106D" w:rsidRDefault="008C7AEA" w:rsidP="008A5DED">
      <w:pPr>
        <w:pStyle w:val="Ttulo"/>
        <w:spacing w:line="360" w:lineRule="auto"/>
        <w:ind w:right="51"/>
        <w:rPr>
          <w:rFonts w:ascii="Arial" w:hAnsi="Arial" w:cs="Arial"/>
          <w:sz w:val="24"/>
          <w:szCs w:val="24"/>
        </w:rPr>
      </w:pPr>
    </w:p>
    <w:p w:rsidR="00A36BD1" w:rsidRPr="008B106D" w:rsidRDefault="00A36BD1" w:rsidP="008A5DED">
      <w:pPr>
        <w:pStyle w:val="Ttulo1"/>
        <w:ind w:left="0"/>
        <w:jc w:val="left"/>
        <w:rPr>
          <w:rFonts w:ascii="Arial" w:hAnsi="Arial" w:cs="Arial"/>
          <w:b/>
          <w:bCs/>
          <w:i w:val="0"/>
          <w:sz w:val="16"/>
          <w:szCs w:val="16"/>
        </w:rPr>
      </w:pPr>
      <w:r w:rsidRPr="008B106D">
        <w:rPr>
          <w:rFonts w:ascii="Arial" w:hAnsi="Arial" w:cs="Arial"/>
          <w:b/>
          <w:bCs/>
          <w:i w:val="0"/>
          <w:sz w:val="16"/>
          <w:szCs w:val="16"/>
        </w:rPr>
        <w:t>Proyectó y Elaboró:</w:t>
      </w:r>
    </w:p>
    <w:p w:rsidR="00A36BD1" w:rsidRPr="008B106D" w:rsidRDefault="00A36BD1" w:rsidP="008A5DED">
      <w:pPr>
        <w:pStyle w:val="Ttulo1"/>
        <w:ind w:left="0"/>
        <w:jc w:val="left"/>
        <w:rPr>
          <w:rFonts w:ascii="Arial" w:hAnsi="Arial" w:cs="Arial"/>
          <w:i w:val="0"/>
          <w:color w:val="BFBFBF"/>
          <w:sz w:val="16"/>
          <w:szCs w:val="16"/>
        </w:rPr>
      </w:pPr>
      <w:r w:rsidRPr="008B106D">
        <w:rPr>
          <w:rFonts w:ascii="Arial" w:hAnsi="Arial" w:cs="Arial"/>
          <w:i w:val="0"/>
          <w:color w:val="BFBFBF"/>
          <w:sz w:val="16"/>
          <w:szCs w:val="16"/>
        </w:rPr>
        <w:t>(…Grado, Nombres, Apellidos y Cargo del Funcionario que proyectó y elaboró la providencia …)</w:t>
      </w:r>
    </w:p>
    <w:p w:rsidR="00A36BD1" w:rsidRDefault="00A36BD1" w:rsidP="008A5DED">
      <w:pPr>
        <w:pStyle w:val="Ttulo1"/>
        <w:ind w:left="0"/>
        <w:jc w:val="left"/>
        <w:rPr>
          <w:rFonts w:ascii="Arial" w:hAnsi="Arial" w:cs="Arial"/>
          <w:b/>
          <w:bCs/>
          <w:i w:val="0"/>
          <w:sz w:val="16"/>
          <w:szCs w:val="16"/>
        </w:rPr>
      </w:pPr>
    </w:p>
    <w:p w:rsidR="008C7AEA" w:rsidRPr="008C7AEA" w:rsidRDefault="008C7AEA" w:rsidP="008C7AEA">
      <w:pPr>
        <w:rPr>
          <w:lang w:eastAsia="es-ES"/>
        </w:rPr>
      </w:pPr>
    </w:p>
    <w:p w:rsidR="00A36BD1" w:rsidRPr="008B106D" w:rsidRDefault="00A36BD1" w:rsidP="008A5DED">
      <w:pPr>
        <w:pStyle w:val="Ttulo1"/>
        <w:ind w:left="0"/>
        <w:jc w:val="left"/>
        <w:rPr>
          <w:rFonts w:ascii="Arial" w:hAnsi="Arial" w:cs="Arial"/>
          <w:b/>
          <w:bCs/>
          <w:i w:val="0"/>
          <w:sz w:val="16"/>
          <w:szCs w:val="16"/>
        </w:rPr>
      </w:pPr>
      <w:r w:rsidRPr="008B106D">
        <w:rPr>
          <w:rFonts w:ascii="Arial" w:hAnsi="Arial" w:cs="Arial"/>
          <w:b/>
          <w:bCs/>
          <w:i w:val="0"/>
          <w:sz w:val="16"/>
          <w:szCs w:val="16"/>
        </w:rPr>
        <w:t>Revisó y Aprobó:</w:t>
      </w:r>
    </w:p>
    <w:p w:rsidR="00A36BD1" w:rsidRPr="008B106D" w:rsidRDefault="00A36BD1" w:rsidP="008A5DED">
      <w:pPr>
        <w:pStyle w:val="Ttulo1"/>
        <w:ind w:left="0"/>
        <w:jc w:val="left"/>
        <w:rPr>
          <w:rFonts w:ascii="Arial" w:hAnsi="Arial" w:cs="Arial"/>
          <w:i w:val="0"/>
          <w:color w:val="BFBFBF"/>
          <w:sz w:val="16"/>
          <w:szCs w:val="16"/>
        </w:rPr>
      </w:pPr>
      <w:r w:rsidRPr="008B106D">
        <w:rPr>
          <w:rFonts w:ascii="Arial" w:hAnsi="Arial" w:cs="Arial"/>
          <w:i w:val="0"/>
          <w:color w:val="BFBFBF"/>
          <w:sz w:val="16"/>
          <w:szCs w:val="16"/>
        </w:rPr>
        <w:t>(…Grado, Nombres, Apellidos y Cargo del Funcionario que revisó y aprobó la providencia …)</w:t>
      </w:r>
    </w:p>
    <w:p w:rsidR="00A36BD1" w:rsidRDefault="00A36BD1" w:rsidP="008A5DED">
      <w:pPr>
        <w:pStyle w:val="Ttulo"/>
        <w:spacing w:line="360" w:lineRule="auto"/>
        <w:ind w:left="567" w:hanging="567"/>
        <w:jc w:val="left"/>
        <w:rPr>
          <w:rFonts w:ascii="Arial" w:hAnsi="Arial" w:cs="Arial"/>
          <w:b/>
          <w:bCs/>
          <w:color w:val="BFBFBF" w:themeColor="background1" w:themeShade="BF"/>
          <w:sz w:val="24"/>
          <w:szCs w:val="24"/>
        </w:rPr>
      </w:pPr>
    </w:p>
    <w:p w:rsidR="008C7AEA" w:rsidRPr="008B106D" w:rsidRDefault="008C7AEA" w:rsidP="008A5DED">
      <w:pPr>
        <w:pStyle w:val="Ttulo"/>
        <w:spacing w:line="360" w:lineRule="auto"/>
        <w:ind w:left="567" w:hanging="567"/>
        <w:jc w:val="left"/>
        <w:rPr>
          <w:rFonts w:ascii="Arial" w:hAnsi="Arial" w:cs="Arial"/>
          <w:b/>
          <w:bCs/>
          <w:color w:val="BFBFBF" w:themeColor="background1" w:themeShade="BF"/>
          <w:sz w:val="24"/>
          <w:szCs w:val="24"/>
        </w:rPr>
      </w:pPr>
    </w:p>
    <w:p w:rsidR="00A36BD1" w:rsidRPr="008B106D" w:rsidRDefault="00A36BD1" w:rsidP="008A5DED">
      <w:pPr>
        <w:pStyle w:val="Ttulo"/>
        <w:spacing w:line="360" w:lineRule="auto"/>
        <w:ind w:left="567" w:hanging="567"/>
        <w:jc w:val="left"/>
        <w:rPr>
          <w:rFonts w:ascii="Arial" w:hAnsi="Arial" w:cs="Arial"/>
          <w:b/>
          <w:bCs/>
          <w:color w:val="BFBFBF" w:themeColor="background1" w:themeShade="BF"/>
          <w:sz w:val="20"/>
        </w:rPr>
      </w:pPr>
      <w:r w:rsidRPr="008B106D">
        <w:rPr>
          <w:rFonts w:ascii="Arial" w:hAnsi="Arial" w:cs="Arial"/>
          <w:b/>
          <w:bCs/>
          <w:color w:val="BFBFBF" w:themeColor="background1" w:themeShade="BF"/>
          <w:sz w:val="20"/>
        </w:rPr>
        <w:t>PARÁMETROS DE PRESENTACIÓN DEL TEXTO:</w:t>
      </w:r>
    </w:p>
    <w:p w:rsidR="00A36BD1" w:rsidRPr="008B106D" w:rsidRDefault="00A36BD1" w:rsidP="008A5DED">
      <w:pPr>
        <w:pStyle w:val="Ttulo"/>
        <w:spacing w:line="360" w:lineRule="auto"/>
        <w:ind w:left="567" w:hanging="567"/>
        <w:jc w:val="both"/>
        <w:rPr>
          <w:rFonts w:ascii="Arial" w:hAnsi="Arial" w:cs="Arial"/>
          <w:b/>
          <w:bCs/>
          <w:color w:val="BFBFBF" w:themeColor="background1" w:themeShade="BF"/>
          <w:sz w:val="20"/>
        </w:rPr>
      </w:pPr>
    </w:p>
    <w:p w:rsidR="00A36BD1" w:rsidRPr="008B106D" w:rsidRDefault="00A36BD1" w:rsidP="008A5DED">
      <w:pPr>
        <w:pStyle w:val="Ttulo"/>
        <w:numPr>
          <w:ilvl w:val="0"/>
          <w:numId w:val="1"/>
        </w:numPr>
        <w:spacing w:line="360" w:lineRule="auto"/>
        <w:ind w:left="567" w:hanging="567"/>
        <w:jc w:val="both"/>
        <w:rPr>
          <w:rFonts w:ascii="Arial" w:hAnsi="Arial" w:cs="Arial"/>
          <w:color w:val="BFBFBF" w:themeColor="background1" w:themeShade="BF"/>
          <w:sz w:val="20"/>
        </w:rPr>
      </w:pPr>
      <w:r w:rsidRPr="008B106D">
        <w:rPr>
          <w:rFonts w:ascii="Arial" w:hAnsi="Arial" w:cs="Arial"/>
          <w:color w:val="BFBFBF" w:themeColor="background1" w:themeShade="BF"/>
          <w:sz w:val="20"/>
        </w:rPr>
        <w:t>El tamaño de la hoja en que se trabajará el formato será Oficio.</w:t>
      </w:r>
    </w:p>
    <w:p w:rsidR="00A36BD1" w:rsidRPr="008B106D" w:rsidRDefault="00A36BD1" w:rsidP="008A5DED">
      <w:pPr>
        <w:pStyle w:val="Ttulo"/>
        <w:numPr>
          <w:ilvl w:val="0"/>
          <w:numId w:val="1"/>
        </w:numPr>
        <w:spacing w:line="360" w:lineRule="auto"/>
        <w:ind w:left="567" w:hanging="567"/>
        <w:jc w:val="both"/>
        <w:rPr>
          <w:rFonts w:ascii="Arial" w:hAnsi="Arial" w:cs="Arial"/>
          <w:color w:val="BFBFBF" w:themeColor="background1" w:themeShade="BF"/>
          <w:sz w:val="20"/>
        </w:rPr>
      </w:pPr>
      <w:r w:rsidRPr="008B106D">
        <w:rPr>
          <w:rFonts w:ascii="Arial" w:hAnsi="Arial" w:cs="Arial"/>
          <w:color w:val="BFBFBF" w:themeColor="background1" w:themeShade="BF"/>
          <w:sz w:val="20"/>
        </w:rPr>
        <w:t>La letra a utilizar en el formato será Arial tamaño 12 para los textos y Arial tamaño 13 para los títulos o acápites.</w:t>
      </w:r>
    </w:p>
    <w:p w:rsidR="00A36BD1" w:rsidRPr="008B106D" w:rsidRDefault="00A36BD1" w:rsidP="008A5DED">
      <w:pPr>
        <w:pStyle w:val="Ttulo"/>
        <w:numPr>
          <w:ilvl w:val="0"/>
          <w:numId w:val="1"/>
        </w:numPr>
        <w:spacing w:line="360" w:lineRule="auto"/>
        <w:ind w:left="567" w:hanging="567"/>
        <w:jc w:val="both"/>
        <w:rPr>
          <w:rFonts w:ascii="Arial" w:hAnsi="Arial" w:cs="Arial"/>
          <w:color w:val="BFBFBF" w:themeColor="background1" w:themeShade="BF"/>
          <w:sz w:val="20"/>
        </w:rPr>
      </w:pPr>
      <w:r w:rsidRPr="008B106D">
        <w:rPr>
          <w:rFonts w:ascii="Arial" w:hAnsi="Arial" w:cs="Arial"/>
          <w:color w:val="BFBFBF" w:themeColor="background1" w:themeShade="BF"/>
          <w:sz w:val="20"/>
        </w:rPr>
        <w:t xml:space="preserve">Las citas de normas, doctrina y/o jurisprudencia se hará en Time New </w:t>
      </w:r>
      <w:proofErr w:type="spellStart"/>
      <w:r w:rsidRPr="008B106D">
        <w:rPr>
          <w:rFonts w:ascii="Arial" w:hAnsi="Arial" w:cs="Arial"/>
          <w:color w:val="BFBFBF" w:themeColor="background1" w:themeShade="BF"/>
          <w:sz w:val="20"/>
        </w:rPr>
        <w:t>Roman</w:t>
      </w:r>
      <w:proofErr w:type="spellEnd"/>
      <w:r w:rsidRPr="008B106D">
        <w:rPr>
          <w:rFonts w:ascii="Arial" w:hAnsi="Arial" w:cs="Arial"/>
          <w:color w:val="BFBFBF" w:themeColor="background1" w:themeShade="BF"/>
          <w:sz w:val="20"/>
        </w:rPr>
        <w:t xml:space="preserve"> tamaño 12, en cursiva y dentro de paréntesis. </w:t>
      </w:r>
      <w:proofErr w:type="spellStart"/>
      <w:r w:rsidRPr="008B106D">
        <w:rPr>
          <w:rFonts w:ascii="Arial" w:hAnsi="Arial" w:cs="Arial"/>
          <w:color w:val="BFBFBF" w:themeColor="background1" w:themeShade="BF"/>
          <w:sz w:val="20"/>
        </w:rPr>
        <w:t>Ej</w:t>
      </w:r>
      <w:proofErr w:type="spellEnd"/>
      <w:r w:rsidRPr="008B106D">
        <w:rPr>
          <w:rFonts w:ascii="Arial" w:hAnsi="Arial" w:cs="Arial"/>
          <w:color w:val="BFBFBF" w:themeColor="background1" w:themeShade="BF"/>
          <w:sz w:val="20"/>
        </w:rPr>
        <w:t xml:space="preserve">: </w:t>
      </w:r>
      <w:r w:rsidRPr="008B106D">
        <w:rPr>
          <w:rFonts w:ascii="Arial" w:hAnsi="Arial" w:cs="Arial"/>
          <w:i/>
          <w:iCs/>
          <w:color w:val="BFBFBF" w:themeColor="background1" w:themeShade="BF"/>
          <w:sz w:val="20"/>
        </w:rPr>
        <w:t>“(…) XXXXXX (…)”</w:t>
      </w:r>
      <w:r w:rsidRPr="008B106D">
        <w:rPr>
          <w:rFonts w:ascii="Arial" w:hAnsi="Arial" w:cs="Arial"/>
          <w:color w:val="BFBFBF" w:themeColor="background1" w:themeShade="BF"/>
          <w:sz w:val="20"/>
        </w:rPr>
        <w:t>.</w:t>
      </w:r>
    </w:p>
    <w:p w:rsidR="00A36BD1" w:rsidRPr="008B106D" w:rsidRDefault="00A36BD1" w:rsidP="008A5DED">
      <w:pPr>
        <w:pStyle w:val="Ttulo"/>
        <w:numPr>
          <w:ilvl w:val="0"/>
          <w:numId w:val="1"/>
        </w:numPr>
        <w:spacing w:line="360" w:lineRule="auto"/>
        <w:ind w:left="567" w:hanging="567"/>
        <w:jc w:val="both"/>
        <w:rPr>
          <w:rFonts w:ascii="Arial" w:hAnsi="Arial" w:cs="Arial"/>
          <w:color w:val="BFBFBF" w:themeColor="background1" w:themeShade="BF"/>
          <w:sz w:val="20"/>
        </w:rPr>
      </w:pPr>
      <w:r w:rsidRPr="008B106D">
        <w:rPr>
          <w:rFonts w:ascii="Arial" w:hAnsi="Arial" w:cs="Arial"/>
          <w:color w:val="BFBFBF" w:themeColor="background1" w:themeShade="BF"/>
          <w:sz w:val="20"/>
        </w:rPr>
        <w:t>Las Notas de Referencias o Pie de Páginas serán en Arial tamaño 8, Cursiva.</w:t>
      </w:r>
    </w:p>
    <w:p w:rsidR="00A36BD1" w:rsidRPr="008B106D" w:rsidRDefault="00A36BD1" w:rsidP="008A5DED">
      <w:pPr>
        <w:pStyle w:val="Ttulo"/>
        <w:numPr>
          <w:ilvl w:val="0"/>
          <w:numId w:val="1"/>
        </w:numPr>
        <w:spacing w:line="360" w:lineRule="auto"/>
        <w:ind w:left="567" w:hanging="567"/>
        <w:jc w:val="both"/>
        <w:rPr>
          <w:rFonts w:ascii="Arial" w:hAnsi="Arial" w:cs="Arial"/>
          <w:color w:val="BFBFBF" w:themeColor="background1" w:themeShade="BF"/>
          <w:sz w:val="20"/>
        </w:rPr>
      </w:pPr>
      <w:r w:rsidRPr="008B106D">
        <w:rPr>
          <w:rFonts w:ascii="Arial" w:hAnsi="Arial" w:cs="Arial"/>
          <w:color w:val="BFBFBF" w:themeColor="background1" w:themeShade="BF"/>
          <w:sz w:val="20"/>
        </w:rPr>
        <w:t>La letra y tamaño de “Proyectó”, “Elaboró”, “Revisó” y “Aprobó”, será en Arial 8 y negrilla; los datos con los cuales se diligencien estos parámetros, serán en el mismo tipo y tamaño de letra, sin negrilla.</w:t>
      </w:r>
    </w:p>
    <w:p w:rsidR="00A36BD1" w:rsidRPr="008B106D" w:rsidRDefault="00A36BD1" w:rsidP="008A5DED">
      <w:pPr>
        <w:pStyle w:val="Ttulo"/>
        <w:numPr>
          <w:ilvl w:val="0"/>
          <w:numId w:val="1"/>
        </w:numPr>
        <w:spacing w:line="360" w:lineRule="auto"/>
        <w:ind w:left="567" w:hanging="567"/>
        <w:jc w:val="both"/>
        <w:rPr>
          <w:rFonts w:ascii="Arial" w:hAnsi="Arial" w:cs="Arial"/>
          <w:color w:val="BFBFBF" w:themeColor="background1" w:themeShade="BF"/>
          <w:sz w:val="20"/>
        </w:rPr>
      </w:pPr>
      <w:r w:rsidRPr="008B106D">
        <w:rPr>
          <w:rFonts w:ascii="Arial" w:hAnsi="Arial" w:cs="Arial"/>
          <w:color w:val="BFBFBF" w:themeColor="background1" w:themeShade="BF"/>
          <w:sz w:val="20"/>
        </w:rPr>
        <w:lastRenderedPageBreak/>
        <w:t>Los títulos o acápites de las providencias deberán ir en mayúscula, negrita y subrayado, sin ningún tipo de numeración.</w:t>
      </w:r>
    </w:p>
    <w:p w:rsidR="00A36BD1" w:rsidRPr="008B106D" w:rsidRDefault="00A36BD1" w:rsidP="008A5DED">
      <w:pPr>
        <w:pStyle w:val="Ttulo"/>
        <w:numPr>
          <w:ilvl w:val="0"/>
          <w:numId w:val="1"/>
        </w:numPr>
        <w:spacing w:line="360" w:lineRule="auto"/>
        <w:ind w:left="567" w:hanging="567"/>
        <w:jc w:val="both"/>
        <w:rPr>
          <w:rFonts w:ascii="Arial" w:hAnsi="Arial" w:cs="Arial"/>
          <w:b/>
          <w:bCs/>
          <w:color w:val="BFBFBF" w:themeColor="background1" w:themeShade="BF"/>
          <w:sz w:val="20"/>
        </w:rPr>
      </w:pPr>
      <w:r w:rsidRPr="008B106D">
        <w:rPr>
          <w:rFonts w:ascii="Arial" w:hAnsi="Arial" w:cs="Arial"/>
          <w:color w:val="BFBFBF" w:themeColor="background1" w:themeShade="BF"/>
          <w:sz w:val="20"/>
        </w:rPr>
        <w:t>Los párrafos que conforman cada uno de los acápites de la providencia, no tendrán sangría, iniciarán desde la margen inicial estipulada para el formato (4cm).</w:t>
      </w:r>
      <w:r w:rsidRPr="008B106D">
        <w:rPr>
          <w:rFonts w:ascii="Arial" w:hAnsi="Arial" w:cs="Arial"/>
          <w:b/>
          <w:bCs/>
          <w:color w:val="BFBFBF" w:themeColor="background1" w:themeShade="BF"/>
          <w:sz w:val="20"/>
        </w:rPr>
        <w:t xml:space="preserve"> </w:t>
      </w:r>
    </w:p>
    <w:p w:rsidR="00A36BD1" w:rsidRPr="008B106D" w:rsidRDefault="00A36BD1" w:rsidP="008A5DED">
      <w:pPr>
        <w:pStyle w:val="Ttulo"/>
        <w:numPr>
          <w:ilvl w:val="0"/>
          <w:numId w:val="1"/>
        </w:numPr>
        <w:spacing w:line="360" w:lineRule="auto"/>
        <w:ind w:left="567" w:hanging="567"/>
        <w:jc w:val="both"/>
        <w:rPr>
          <w:rFonts w:ascii="Arial" w:hAnsi="Arial" w:cs="Arial"/>
          <w:color w:val="BFBFBF" w:themeColor="background1" w:themeShade="BF"/>
          <w:sz w:val="20"/>
        </w:rPr>
      </w:pPr>
      <w:r w:rsidRPr="008B106D">
        <w:rPr>
          <w:rFonts w:ascii="Arial" w:hAnsi="Arial" w:cs="Arial"/>
          <w:color w:val="BFBFBF" w:themeColor="background1" w:themeShade="BF"/>
          <w:sz w:val="20"/>
        </w:rPr>
        <w:t xml:space="preserve">El espacio de interlineado de párrafo será de 1.5 </w:t>
      </w:r>
      <w:proofErr w:type="spellStart"/>
      <w:r w:rsidRPr="008B106D">
        <w:rPr>
          <w:rFonts w:ascii="Arial" w:hAnsi="Arial" w:cs="Arial"/>
          <w:color w:val="BFBFBF" w:themeColor="background1" w:themeShade="BF"/>
          <w:sz w:val="20"/>
        </w:rPr>
        <w:t>cms</w:t>
      </w:r>
      <w:proofErr w:type="spellEnd"/>
      <w:r w:rsidRPr="008B106D">
        <w:rPr>
          <w:rFonts w:ascii="Arial" w:hAnsi="Arial" w:cs="Arial"/>
          <w:color w:val="BFBFBF" w:themeColor="background1" w:themeShade="BF"/>
          <w:sz w:val="20"/>
        </w:rPr>
        <w:t>.; los espacios entre acápites serán de 3.0cms, es decir doble espacio, al igual que el que separa el membrete de la fecha y ésta del primer acápite; los de firmas de 6.0cms., excepto la del Funcionario que proyectó y elaboró, la cual irá a 3.0cms. de la que le anteceda.</w:t>
      </w:r>
    </w:p>
    <w:p w:rsidR="00A36BD1" w:rsidRPr="008B106D" w:rsidRDefault="00A36BD1" w:rsidP="008A5DED">
      <w:pPr>
        <w:pStyle w:val="Ttulo"/>
        <w:numPr>
          <w:ilvl w:val="0"/>
          <w:numId w:val="1"/>
        </w:numPr>
        <w:spacing w:line="360" w:lineRule="auto"/>
        <w:ind w:left="567" w:hanging="567"/>
        <w:jc w:val="both"/>
        <w:rPr>
          <w:rFonts w:ascii="Arial" w:hAnsi="Arial" w:cs="Arial"/>
          <w:color w:val="BFBFBF" w:themeColor="background1" w:themeShade="BF"/>
          <w:sz w:val="20"/>
        </w:rPr>
      </w:pPr>
      <w:r w:rsidRPr="008B106D">
        <w:rPr>
          <w:rFonts w:ascii="Arial" w:hAnsi="Arial" w:cs="Arial"/>
          <w:color w:val="BFBFBF" w:themeColor="background1" w:themeShade="BF"/>
          <w:sz w:val="20"/>
        </w:rPr>
        <w:t xml:space="preserve">Los márgenes del documento serán: Superior: 3.0cms., Inferior: 3.0cms., Derecho: 3.0cms. </w:t>
      </w:r>
      <w:proofErr w:type="spellStart"/>
      <w:r w:rsidRPr="008B106D">
        <w:rPr>
          <w:rFonts w:ascii="Arial" w:hAnsi="Arial" w:cs="Arial"/>
          <w:color w:val="BFBFBF" w:themeColor="background1" w:themeShade="BF"/>
          <w:sz w:val="20"/>
        </w:rPr>
        <w:t>e</w:t>
      </w:r>
      <w:proofErr w:type="spellEnd"/>
      <w:r w:rsidRPr="008B106D">
        <w:rPr>
          <w:rFonts w:ascii="Arial" w:hAnsi="Arial" w:cs="Arial"/>
          <w:color w:val="BFBFBF" w:themeColor="background1" w:themeShade="BF"/>
          <w:sz w:val="20"/>
        </w:rPr>
        <w:t xml:space="preserve"> Izquierdo: 4.0cms.</w:t>
      </w:r>
    </w:p>
    <w:p w:rsidR="00A36BD1" w:rsidRPr="008B106D" w:rsidRDefault="00A36BD1" w:rsidP="008A5DED">
      <w:pPr>
        <w:pStyle w:val="Ttulo"/>
        <w:numPr>
          <w:ilvl w:val="0"/>
          <w:numId w:val="1"/>
        </w:numPr>
        <w:spacing w:line="360" w:lineRule="auto"/>
        <w:ind w:left="567" w:hanging="567"/>
        <w:jc w:val="both"/>
        <w:rPr>
          <w:rFonts w:ascii="Arial" w:hAnsi="Arial" w:cs="Arial"/>
          <w:color w:val="BFBFBF" w:themeColor="background1" w:themeShade="BF"/>
          <w:sz w:val="20"/>
        </w:rPr>
      </w:pPr>
      <w:r w:rsidRPr="008B106D">
        <w:rPr>
          <w:rFonts w:ascii="Arial" w:hAnsi="Arial" w:cs="Arial"/>
          <w:color w:val="BFBFBF" w:themeColor="background1" w:themeShade="BF"/>
          <w:sz w:val="20"/>
        </w:rPr>
        <w:t>Los acápites podrán ser utilizados en género femenino o masculino y/o singular o plural, según corresponda al hecho que se investiga.</w:t>
      </w:r>
    </w:p>
    <w:p w:rsidR="00A36BD1" w:rsidRPr="008B106D" w:rsidRDefault="00A36BD1" w:rsidP="008A5DED">
      <w:pPr>
        <w:pStyle w:val="Ttulo"/>
        <w:numPr>
          <w:ilvl w:val="0"/>
          <w:numId w:val="1"/>
        </w:numPr>
        <w:spacing w:line="360" w:lineRule="auto"/>
        <w:ind w:left="567" w:hanging="567"/>
        <w:jc w:val="both"/>
        <w:rPr>
          <w:rFonts w:ascii="Arial" w:hAnsi="Arial" w:cs="Arial"/>
          <w:color w:val="BFBFBF" w:themeColor="background1" w:themeShade="BF"/>
          <w:sz w:val="20"/>
        </w:rPr>
      </w:pPr>
      <w:r w:rsidRPr="008B106D">
        <w:rPr>
          <w:rFonts w:ascii="Arial" w:hAnsi="Arial" w:cs="Arial"/>
          <w:color w:val="BFBFBF" w:themeColor="background1" w:themeShade="BF"/>
          <w:sz w:val="20"/>
        </w:rPr>
        <w:t>Se podrá resaltar con negrilla, mayúscula sostenida, subrayado o cursiva, los datos de relevancia que cada funcionario estime pertinente.</w:t>
      </w:r>
    </w:p>
    <w:p w:rsidR="00A36BD1" w:rsidRPr="008B106D" w:rsidRDefault="00A36BD1" w:rsidP="008A5DED">
      <w:pPr>
        <w:pStyle w:val="Ttulo"/>
        <w:numPr>
          <w:ilvl w:val="0"/>
          <w:numId w:val="1"/>
        </w:numPr>
        <w:spacing w:line="360" w:lineRule="auto"/>
        <w:ind w:left="567" w:hanging="567"/>
        <w:jc w:val="both"/>
        <w:rPr>
          <w:rFonts w:ascii="Arial" w:hAnsi="Arial" w:cs="Arial"/>
          <w:color w:val="BFBFBF" w:themeColor="background1" w:themeShade="BF"/>
          <w:sz w:val="20"/>
        </w:rPr>
      </w:pPr>
      <w:r w:rsidRPr="008B106D">
        <w:rPr>
          <w:rFonts w:ascii="Arial" w:hAnsi="Arial" w:cs="Arial"/>
          <w:color w:val="BFBFBF" w:themeColor="background1" w:themeShade="BF"/>
          <w:sz w:val="20"/>
        </w:rPr>
        <w:t xml:space="preserve">Los numerales que conforman el acápite denominado </w:t>
      </w:r>
      <w:r w:rsidRPr="008B106D">
        <w:rPr>
          <w:rFonts w:ascii="Arial" w:hAnsi="Arial" w:cs="Arial"/>
          <w:b/>
          <w:color w:val="BFBFBF" w:themeColor="background1" w:themeShade="BF"/>
          <w:sz w:val="20"/>
        </w:rPr>
        <w:t>“RESUELVE”</w:t>
      </w:r>
      <w:r w:rsidRPr="008B106D">
        <w:rPr>
          <w:rFonts w:ascii="Arial" w:hAnsi="Arial" w:cs="Arial"/>
          <w:color w:val="BFBFBF" w:themeColor="background1" w:themeShade="BF"/>
          <w:sz w:val="20"/>
        </w:rPr>
        <w:t>, deberán identificarse en letras, negrita y mayúscula, seguido de los dos puntos (:). Ej.: PRIMERO: Lo ordenado en cada numeral deberá tener sangría a 3.0cm., que iniciará desde la margen inicial estipulada para el formato.</w:t>
      </w:r>
    </w:p>
    <w:p w:rsidR="00F57A25" w:rsidRPr="008B106D" w:rsidRDefault="00A36BD1" w:rsidP="008A5DED">
      <w:pPr>
        <w:pStyle w:val="Ttulo"/>
        <w:numPr>
          <w:ilvl w:val="0"/>
          <w:numId w:val="1"/>
        </w:numPr>
        <w:spacing w:line="360" w:lineRule="auto"/>
        <w:ind w:left="567" w:hanging="567"/>
        <w:jc w:val="both"/>
        <w:rPr>
          <w:rFonts w:ascii="Arial" w:hAnsi="Arial" w:cs="Arial"/>
          <w:sz w:val="20"/>
        </w:rPr>
      </w:pPr>
      <w:r w:rsidRPr="008B106D">
        <w:rPr>
          <w:rFonts w:ascii="Arial" w:hAnsi="Arial" w:cs="Arial"/>
          <w:color w:val="BFBFBF" w:themeColor="background1" w:themeShade="BF"/>
          <w:sz w:val="20"/>
        </w:rPr>
        <w:t>Los formatos no podrán tener encabezado distinto al correspondiente al Sistema Integrado de Gestión de Calidad.</w:t>
      </w:r>
    </w:p>
    <w:sectPr w:rsidR="00F57A25" w:rsidRPr="008B106D" w:rsidSect="009356D3">
      <w:headerReference w:type="even" r:id="rId8"/>
      <w:headerReference w:type="default" r:id="rId9"/>
      <w:footerReference w:type="even" r:id="rId10"/>
      <w:footerReference w:type="default" r:id="rId11"/>
      <w:headerReference w:type="first" r:id="rId12"/>
      <w:footerReference w:type="first" r:id="rId13"/>
      <w:pgSz w:w="12240" w:h="20160" w:code="5"/>
      <w:pgMar w:top="1701" w:right="1134" w:bottom="1701" w:left="2268" w:header="709" w:footer="834"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520B9" w:rsidRDefault="00B520B9" w:rsidP="00A36BD1">
      <w:r>
        <w:separator/>
      </w:r>
    </w:p>
  </w:endnote>
  <w:endnote w:type="continuationSeparator" w:id="0">
    <w:p w:rsidR="00B520B9" w:rsidRDefault="00B520B9" w:rsidP="00A36B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Narrow">
    <w:panose1 w:val="020B0606020202030204"/>
    <w:charset w:val="00"/>
    <w:family w:val="swiss"/>
    <w:pitch w:val="variable"/>
    <w:sig w:usb0="00000287" w:usb1="00000800" w:usb2="00000000" w:usb3="00000000" w:csb0="0000009F" w:csb1="00000000"/>
  </w:font>
  <w:font w:name="DejaVu Sans">
    <w:altName w:val="Times New Roman"/>
    <w:charset w:val="00"/>
    <w:family w:val="swiss"/>
    <w:pitch w:val="variable"/>
    <w:sig w:usb0="E7002EFF" w:usb1="D200FDFF" w:usb2="0A04602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356D3" w:rsidRDefault="009356D3">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356D3" w:rsidRPr="007D2128" w:rsidRDefault="009356D3" w:rsidP="009356D3">
    <w:pPr>
      <w:pStyle w:val="Piedepgina"/>
      <w:numPr>
        <w:ilvl w:val="0"/>
        <w:numId w:val="4"/>
      </w:numPr>
      <w:tabs>
        <w:tab w:val="clear" w:pos="4419"/>
        <w:tab w:val="clear" w:pos="8838"/>
        <w:tab w:val="center" w:pos="4252"/>
        <w:tab w:val="right" w:pos="8504"/>
      </w:tabs>
      <w:jc w:val="center"/>
      <w:rPr>
        <w:rFonts w:ascii="Arial" w:hAnsi="Arial" w:cs="Arial"/>
        <w:sz w:val="16"/>
        <w:szCs w:val="16"/>
      </w:rPr>
    </w:pPr>
    <w:r>
      <w:rPr>
        <w:noProof/>
        <w:lang w:val="es-CO" w:eastAsia="es-CO"/>
      </w:rPr>
      <w:drawing>
        <wp:anchor distT="0" distB="0" distL="114300" distR="114300" simplePos="0" relativeHeight="251665408" behindDoc="0" locked="0" layoutInCell="1" allowOverlap="1" wp14:anchorId="01A1C702" wp14:editId="365C52C5">
          <wp:simplePos x="0" y="0"/>
          <wp:positionH relativeFrom="column">
            <wp:posOffset>4800600</wp:posOffset>
          </wp:positionH>
          <wp:positionV relativeFrom="page">
            <wp:posOffset>11768455</wp:posOffset>
          </wp:positionV>
          <wp:extent cx="836295" cy="466725"/>
          <wp:effectExtent l="0" t="0" r="1905" b="9525"/>
          <wp:wrapSquare wrapText="bothSides"/>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36295" cy="46672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7D2128">
      <w:rPr>
        <w:rFonts w:ascii="Arial" w:hAnsi="Arial" w:cs="Arial"/>
        <w:sz w:val="16"/>
        <w:szCs w:val="16"/>
      </w:rPr>
      <w:t>Est</w:t>
    </w:r>
    <w:r>
      <w:rPr>
        <w:rFonts w:ascii="Arial" w:hAnsi="Arial" w:cs="Arial"/>
        <w:sz w:val="16"/>
        <w:szCs w:val="16"/>
      </w:rPr>
      <w:t>e documento es propiedad del EJÉ</w:t>
    </w:r>
    <w:r w:rsidRPr="007D2128">
      <w:rPr>
        <w:rFonts w:ascii="Arial" w:hAnsi="Arial" w:cs="Arial"/>
        <w:sz w:val="16"/>
        <w:szCs w:val="16"/>
      </w:rPr>
      <w:t>RCITO NACIONAL</w:t>
    </w:r>
    <w:r>
      <w:rPr>
        <w:rFonts w:ascii="Arial" w:hAnsi="Arial" w:cs="Arial"/>
        <w:sz w:val="16"/>
        <w:szCs w:val="16"/>
      </w:rPr>
      <w:t xml:space="preserve">                                                              </w:t>
    </w:r>
  </w:p>
  <w:p w:rsidR="009356D3" w:rsidRPr="007D2128" w:rsidRDefault="009356D3" w:rsidP="009356D3">
    <w:pPr>
      <w:pStyle w:val="Piedepgina"/>
      <w:numPr>
        <w:ilvl w:val="0"/>
        <w:numId w:val="4"/>
      </w:numPr>
      <w:jc w:val="center"/>
      <w:rPr>
        <w:rFonts w:ascii="Arial" w:hAnsi="Arial" w:cs="Arial"/>
        <w:sz w:val="16"/>
        <w:szCs w:val="16"/>
      </w:rPr>
    </w:pPr>
    <w:r w:rsidRPr="008F1432">
      <w:rPr>
        <w:rFonts w:ascii="Arial" w:hAnsi="Arial" w:cs="Arial"/>
        <w:sz w:val="16"/>
        <w:szCs w:val="16"/>
      </w:rPr>
      <w:t>No está autorizada su reproducción total o parcial</w:t>
    </w:r>
  </w:p>
  <w:p w:rsidR="009356D3" w:rsidRDefault="009356D3" w:rsidP="009356D3">
    <w:pPr>
      <w:tabs>
        <w:tab w:val="center" w:pos="4252"/>
        <w:tab w:val="right" w:pos="8504"/>
      </w:tabs>
      <w:jc w:val="center"/>
      <w:rPr>
        <w:rFonts w:ascii="Arial" w:hAnsi="Arial" w:cs="Arial"/>
        <w:color w:val="7F7F7F"/>
        <w:sz w:val="14"/>
        <w:szCs w:val="16"/>
        <w:lang w:val="es-MX"/>
      </w:rPr>
    </w:pPr>
  </w:p>
  <w:p w:rsidR="005F72A6" w:rsidRPr="003138D3" w:rsidRDefault="005F72A6" w:rsidP="003138D3">
    <w:pPr>
      <w:pStyle w:val="Piedepgina"/>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356D3" w:rsidRDefault="009356D3">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520B9" w:rsidRDefault="00B520B9" w:rsidP="00A36BD1">
      <w:r>
        <w:separator/>
      </w:r>
    </w:p>
  </w:footnote>
  <w:footnote w:type="continuationSeparator" w:id="0">
    <w:p w:rsidR="00B520B9" w:rsidRDefault="00B520B9" w:rsidP="00A36BD1">
      <w:r>
        <w:continuationSeparator/>
      </w:r>
    </w:p>
  </w:footnote>
  <w:footnote w:id="1">
    <w:p w:rsidR="008B7C5A" w:rsidRPr="00F04381" w:rsidRDefault="008B7C5A" w:rsidP="008B7C5A">
      <w:pPr>
        <w:pStyle w:val="Textonotapie"/>
        <w:jc w:val="both"/>
        <w:rPr>
          <w:rFonts w:ascii="Arial" w:hAnsi="Arial" w:cs="Arial"/>
          <w:sz w:val="16"/>
          <w:szCs w:val="16"/>
        </w:rPr>
      </w:pPr>
      <w:r w:rsidRPr="00F04381">
        <w:rPr>
          <w:rStyle w:val="Refdenotaalpie"/>
          <w:rFonts w:ascii="Arial" w:hAnsi="Arial" w:cs="Arial"/>
          <w:sz w:val="16"/>
          <w:szCs w:val="16"/>
        </w:rPr>
        <w:footnoteRef/>
      </w:r>
      <w:r w:rsidRPr="00F04381">
        <w:rPr>
          <w:rFonts w:ascii="Arial" w:hAnsi="Arial" w:cs="Arial"/>
          <w:sz w:val="16"/>
          <w:szCs w:val="16"/>
        </w:rPr>
        <w:t xml:space="preserve"> Corte Constitucional Sentencia (22 de mayo 2002) C-392 de 2002. Magistr</w:t>
      </w:r>
      <w:r w:rsidR="00304244">
        <w:rPr>
          <w:rFonts w:ascii="Arial" w:hAnsi="Arial" w:cs="Arial"/>
          <w:sz w:val="16"/>
          <w:szCs w:val="16"/>
        </w:rPr>
        <w:t>ado Ponente Álvaro Tafur Galvis.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356D3" w:rsidRDefault="009356D3">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9215"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821"/>
      <w:gridCol w:w="1842"/>
      <w:gridCol w:w="2552"/>
    </w:tblGrid>
    <w:tr w:rsidR="00F630CA" w:rsidRPr="00C4413E" w:rsidTr="009356D3">
      <w:trPr>
        <w:trHeight w:val="303"/>
      </w:trPr>
      <w:tc>
        <w:tcPr>
          <w:tcW w:w="4821" w:type="dxa"/>
          <w:vMerge w:val="restart"/>
          <w:tcBorders>
            <w:top w:val="single" w:sz="4" w:space="0" w:color="auto"/>
            <w:left w:val="single" w:sz="4" w:space="0" w:color="auto"/>
            <w:bottom w:val="single" w:sz="4" w:space="0" w:color="auto"/>
            <w:right w:val="single" w:sz="4" w:space="0" w:color="auto"/>
          </w:tcBorders>
          <w:vAlign w:val="center"/>
        </w:tcPr>
        <w:p w:rsidR="00F630CA" w:rsidRDefault="009356D3" w:rsidP="009356D3">
          <w:pPr>
            <w:spacing w:line="276" w:lineRule="auto"/>
            <w:ind w:left="766" w:right="-80" w:hanging="20"/>
            <w:rPr>
              <w:rFonts w:ascii="Arial" w:hAnsi="Arial" w:cs="Arial"/>
              <w:b/>
              <w:bCs/>
              <w:sz w:val="16"/>
              <w:szCs w:val="16"/>
              <w:lang w:eastAsia="en-US"/>
            </w:rPr>
          </w:pPr>
          <w:r w:rsidRPr="00430EE1">
            <w:rPr>
              <w:rFonts w:ascii="Arial" w:hAnsi="Arial"/>
              <w:b/>
              <w:bCs/>
              <w:noProof/>
              <w:sz w:val="22"/>
              <w:szCs w:val="22"/>
              <w:lang w:val="es-CO" w:eastAsia="es-CO"/>
            </w:rPr>
            <w:drawing>
              <wp:anchor distT="0" distB="0" distL="114300" distR="114300" simplePos="0" relativeHeight="251667456" behindDoc="1" locked="0" layoutInCell="1" allowOverlap="1" wp14:anchorId="0B19019A" wp14:editId="595F3A26">
                <wp:simplePos x="0" y="0"/>
                <wp:positionH relativeFrom="column">
                  <wp:posOffset>-49530</wp:posOffset>
                </wp:positionH>
                <wp:positionV relativeFrom="paragraph">
                  <wp:posOffset>9525</wp:posOffset>
                </wp:positionV>
                <wp:extent cx="685800" cy="650875"/>
                <wp:effectExtent l="0" t="0" r="0" b="0"/>
                <wp:wrapNone/>
                <wp:docPr id="10"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685800" cy="65087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3138D3">
            <w:rPr>
              <w:rFonts w:ascii="Arial" w:hAnsi="Arial" w:cs="Arial"/>
              <w:b/>
              <w:bCs/>
              <w:sz w:val="16"/>
              <w:szCs w:val="16"/>
              <w:lang w:eastAsia="en-US"/>
            </w:rPr>
            <w:t xml:space="preserve">    </w:t>
          </w:r>
          <w:r>
            <w:rPr>
              <w:rFonts w:ascii="Arial" w:hAnsi="Arial" w:cs="Arial"/>
              <w:b/>
              <w:bCs/>
              <w:sz w:val="16"/>
              <w:szCs w:val="16"/>
              <w:lang w:eastAsia="en-US"/>
            </w:rPr>
            <w:t xml:space="preserve">  </w:t>
          </w:r>
          <w:r w:rsidR="00F630CA">
            <w:rPr>
              <w:rFonts w:ascii="Arial" w:hAnsi="Arial" w:cs="Arial"/>
              <w:b/>
              <w:bCs/>
              <w:sz w:val="16"/>
              <w:szCs w:val="16"/>
              <w:lang w:eastAsia="en-US"/>
            </w:rPr>
            <w:t>MINISTERIO DE DEFENSA NACIONAL</w:t>
          </w:r>
        </w:p>
        <w:p w:rsidR="00F630CA" w:rsidRDefault="003138D3" w:rsidP="00DD4740">
          <w:pPr>
            <w:spacing w:line="276" w:lineRule="auto"/>
            <w:ind w:left="766" w:hanging="20"/>
            <w:rPr>
              <w:rFonts w:ascii="Arial" w:hAnsi="Arial" w:cs="Arial"/>
              <w:b/>
              <w:bCs/>
              <w:sz w:val="16"/>
              <w:szCs w:val="16"/>
              <w:lang w:eastAsia="en-US"/>
            </w:rPr>
          </w:pPr>
          <w:r>
            <w:rPr>
              <w:rFonts w:ascii="Arial" w:hAnsi="Arial" w:cs="Arial"/>
              <w:b/>
              <w:bCs/>
              <w:sz w:val="16"/>
              <w:szCs w:val="16"/>
              <w:lang w:eastAsia="en-US"/>
            </w:rPr>
            <w:t xml:space="preserve">    </w:t>
          </w:r>
          <w:r w:rsidR="009356D3">
            <w:rPr>
              <w:rFonts w:ascii="Arial" w:hAnsi="Arial" w:cs="Arial"/>
              <w:b/>
              <w:bCs/>
              <w:sz w:val="16"/>
              <w:szCs w:val="16"/>
              <w:lang w:eastAsia="en-US"/>
            </w:rPr>
            <w:t xml:space="preserve">  </w:t>
          </w:r>
          <w:r>
            <w:rPr>
              <w:rFonts w:ascii="Arial" w:hAnsi="Arial" w:cs="Arial"/>
              <w:b/>
              <w:bCs/>
              <w:sz w:val="16"/>
              <w:szCs w:val="16"/>
              <w:lang w:eastAsia="en-US"/>
            </w:rPr>
            <w:t xml:space="preserve">COMANDO GENERAL FUERZAS </w:t>
          </w:r>
          <w:r w:rsidR="00F630CA">
            <w:rPr>
              <w:rFonts w:ascii="Arial" w:hAnsi="Arial" w:cs="Arial"/>
              <w:b/>
              <w:bCs/>
              <w:sz w:val="16"/>
              <w:szCs w:val="16"/>
              <w:lang w:eastAsia="en-US"/>
            </w:rPr>
            <w:t>MILITARES</w:t>
          </w:r>
        </w:p>
        <w:p w:rsidR="00F630CA" w:rsidRDefault="003138D3" w:rsidP="00DD4740">
          <w:pPr>
            <w:spacing w:line="276" w:lineRule="auto"/>
            <w:ind w:left="766" w:hanging="20"/>
            <w:rPr>
              <w:rFonts w:ascii="Arial" w:hAnsi="Arial" w:cs="Arial"/>
              <w:b/>
              <w:bCs/>
              <w:sz w:val="16"/>
              <w:szCs w:val="16"/>
              <w:lang w:eastAsia="en-US"/>
            </w:rPr>
          </w:pPr>
          <w:r>
            <w:rPr>
              <w:rFonts w:ascii="Arial" w:hAnsi="Arial" w:cs="Arial"/>
              <w:b/>
              <w:bCs/>
              <w:sz w:val="16"/>
              <w:szCs w:val="16"/>
              <w:lang w:eastAsia="en-US"/>
            </w:rPr>
            <w:t xml:space="preserve">   </w:t>
          </w:r>
          <w:r w:rsidR="009356D3">
            <w:rPr>
              <w:rFonts w:ascii="Arial" w:hAnsi="Arial" w:cs="Arial"/>
              <w:b/>
              <w:bCs/>
              <w:sz w:val="16"/>
              <w:szCs w:val="16"/>
              <w:lang w:eastAsia="en-US"/>
            </w:rPr>
            <w:t xml:space="preserve">  </w:t>
          </w:r>
          <w:r>
            <w:rPr>
              <w:rFonts w:ascii="Arial" w:hAnsi="Arial" w:cs="Arial"/>
              <w:b/>
              <w:bCs/>
              <w:sz w:val="16"/>
              <w:szCs w:val="16"/>
              <w:lang w:eastAsia="en-US"/>
            </w:rPr>
            <w:t xml:space="preserve"> </w:t>
          </w:r>
          <w:r w:rsidR="00F630CA">
            <w:rPr>
              <w:rFonts w:ascii="Arial" w:hAnsi="Arial" w:cs="Arial"/>
              <w:b/>
              <w:bCs/>
              <w:sz w:val="16"/>
              <w:szCs w:val="16"/>
              <w:lang w:eastAsia="en-US"/>
            </w:rPr>
            <w:t>EJÉRCITO NACIONAL</w:t>
          </w:r>
        </w:p>
        <w:p w:rsidR="009356D3" w:rsidRDefault="003138D3" w:rsidP="009356D3">
          <w:pPr>
            <w:widowControl w:val="0"/>
            <w:autoSpaceDE w:val="0"/>
            <w:autoSpaceDN w:val="0"/>
            <w:adjustRightInd w:val="0"/>
            <w:spacing w:line="276" w:lineRule="auto"/>
            <w:ind w:left="746"/>
            <w:rPr>
              <w:rFonts w:cs="Arial"/>
              <w:b/>
              <w:bCs/>
              <w:sz w:val="16"/>
              <w:szCs w:val="16"/>
            </w:rPr>
          </w:pPr>
          <w:r>
            <w:rPr>
              <w:rFonts w:ascii="Arial" w:hAnsi="Arial" w:cs="Arial"/>
              <w:b/>
              <w:bCs/>
              <w:sz w:val="16"/>
              <w:szCs w:val="16"/>
              <w:lang w:eastAsia="en-US"/>
            </w:rPr>
            <w:t xml:space="preserve">    </w:t>
          </w:r>
          <w:r w:rsidR="009356D3">
            <w:rPr>
              <w:rFonts w:ascii="Arial" w:hAnsi="Arial" w:cs="Arial"/>
              <w:b/>
              <w:bCs/>
              <w:sz w:val="16"/>
              <w:szCs w:val="16"/>
              <w:lang w:eastAsia="en-US"/>
            </w:rPr>
            <w:t xml:space="preserve">  </w:t>
          </w:r>
          <w:r w:rsidR="009356D3" w:rsidRPr="005C1A8A">
            <w:rPr>
              <w:rFonts w:ascii="Arial" w:hAnsi="Arial" w:cs="Arial"/>
              <w:b/>
              <w:bCs/>
              <w:sz w:val="16"/>
              <w:szCs w:val="16"/>
            </w:rPr>
            <w:t>DIRECCIÓN DE ASUNTOS DISCIPLINARIOS Y</w:t>
          </w:r>
          <w:r w:rsidR="009356D3">
            <w:rPr>
              <w:rFonts w:cs="Arial"/>
              <w:b/>
              <w:bCs/>
              <w:sz w:val="16"/>
              <w:szCs w:val="16"/>
            </w:rPr>
            <w:t xml:space="preserve">                        </w:t>
          </w:r>
          <w:r w:rsidR="009356D3">
            <w:rPr>
              <w:rFonts w:ascii="Arial" w:hAnsi="Arial" w:cs="Arial"/>
              <w:b/>
              <w:bCs/>
              <w:sz w:val="16"/>
              <w:szCs w:val="16"/>
            </w:rPr>
            <w:t xml:space="preserve"> </w:t>
          </w:r>
          <w:r w:rsidR="009356D3">
            <w:rPr>
              <w:rFonts w:cs="Arial"/>
              <w:b/>
              <w:bCs/>
              <w:sz w:val="16"/>
              <w:szCs w:val="16"/>
            </w:rPr>
            <w:t xml:space="preserve">     </w:t>
          </w:r>
        </w:p>
        <w:p w:rsidR="00F630CA" w:rsidRDefault="009356D3" w:rsidP="009356D3">
          <w:pPr>
            <w:spacing w:line="276" w:lineRule="auto"/>
            <w:ind w:left="766" w:hanging="20"/>
            <w:rPr>
              <w:rFonts w:ascii="Arial" w:hAnsi="Arial" w:cs="Arial"/>
              <w:b/>
              <w:bCs/>
              <w:sz w:val="18"/>
              <w:szCs w:val="16"/>
              <w:lang w:eastAsia="en-US"/>
            </w:rPr>
          </w:pPr>
          <w:r>
            <w:rPr>
              <w:rFonts w:ascii="Arial" w:hAnsi="Arial" w:cs="Arial"/>
              <w:b/>
              <w:bCs/>
              <w:sz w:val="16"/>
              <w:szCs w:val="16"/>
            </w:rPr>
            <w:t xml:space="preserve">      </w:t>
          </w:r>
          <w:r w:rsidRPr="005C1A8A">
            <w:rPr>
              <w:rFonts w:ascii="Arial" w:hAnsi="Arial" w:cs="Arial"/>
              <w:b/>
              <w:bCs/>
              <w:sz w:val="16"/>
              <w:szCs w:val="16"/>
            </w:rPr>
            <w:t>ADMINISTRATIVOS DEL EJERCITO NACIONAL</w:t>
          </w:r>
        </w:p>
      </w:tc>
      <w:tc>
        <w:tcPr>
          <w:tcW w:w="1842" w:type="dxa"/>
          <w:vMerge w:val="restart"/>
          <w:tcBorders>
            <w:top w:val="single" w:sz="4" w:space="0" w:color="auto"/>
            <w:left w:val="single" w:sz="4" w:space="0" w:color="auto"/>
            <w:bottom w:val="single" w:sz="4" w:space="0" w:color="auto"/>
            <w:right w:val="single" w:sz="4" w:space="0" w:color="auto"/>
          </w:tcBorders>
          <w:vAlign w:val="center"/>
          <w:hideMark/>
        </w:tcPr>
        <w:p w:rsidR="00F630CA" w:rsidRPr="009356D3" w:rsidRDefault="00F630CA" w:rsidP="00A36BD1">
          <w:pPr>
            <w:suppressLineNumbers/>
            <w:tabs>
              <w:tab w:val="center" w:pos="4818"/>
              <w:tab w:val="right" w:pos="9637"/>
            </w:tabs>
            <w:spacing w:line="276" w:lineRule="auto"/>
            <w:ind w:left="34"/>
            <w:jc w:val="center"/>
            <w:rPr>
              <w:rFonts w:ascii="Arial" w:hAnsi="Arial" w:cs="Arial"/>
              <w:b/>
              <w:color w:val="000000" w:themeColor="text1"/>
              <w:sz w:val="18"/>
              <w:szCs w:val="17"/>
              <w:lang w:eastAsia="en-US"/>
            </w:rPr>
          </w:pPr>
          <w:r w:rsidRPr="009356D3">
            <w:rPr>
              <w:rFonts w:ascii="Arial" w:hAnsi="Arial" w:cs="Arial"/>
              <w:b/>
              <w:color w:val="000000" w:themeColor="text1"/>
              <w:sz w:val="18"/>
              <w:szCs w:val="17"/>
              <w:lang w:eastAsia="en-US"/>
            </w:rPr>
            <w:t xml:space="preserve">AUTO CITACIÓN A AUDIENCIA </w:t>
          </w:r>
        </w:p>
        <w:p w:rsidR="00F630CA" w:rsidRPr="003138D3" w:rsidRDefault="00F630CA" w:rsidP="00A36BD1">
          <w:pPr>
            <w:suppressLineNumbers/>
            <w:tabs>
              <w:tab w:val="center" w:pos="4818"/>
              <w:tab w:val="right" w:pos="9637"/>
            </w:tabs>
            <w:spacing w:line="276" w:lineRule="auto"/>
            <w:ind w:left="34"/>
            <w:jc w:val="center"/>
            <w:rPr>
              <w:rFonts w:ascii="Arial" w:hAnsi="Arial" w:cs="Arial"/>
              <w:b/>
              <w:color w:val="000000" w:themeColor="text1"/>
              <w:sz w:val="18"/>
              <w:lang w:eastAsia="en-US"/>
            </w:rPr>
          </w:pPr>
          <w:r w:rsidRPr="009356D3">
            <w:rPr>
              <w:rFonts w:ascii="Arial" w:hAnsi="Arial" w:cs="Arial"/>
              <w:b/>
              <w:color w:val="000000" w:themeColor="text1"/>
              <w:sz w:val="18"/>
              <w:szCs w:val="17"/>
              <w:lang w:eastAsia="en-US"/>
            </w:rPr>
            <w:t>MEDIDA CORRECCIONAL</w:t>
          </w:r>
        </w:p>
      </w:tc>
      <w:tc>
        <w:tcPr>
          <w:tcW w:w="2552" w:type="dxa"/>
          <w:tcBorders>
            <w:top w:val="single" w:sz="4" w:space="0" w:color="auto"/>
            <w:left w:val="single" w:sz="4" w:space="0" w:color="auto"/>
            <w:bottom w:val="single" w:sz="4" w:space="0" w:color="auto"/>
            <w:right w:val="single" w:sz="4" w:space="0" w:color="auto"/>
          </w:tcBorders>
          <w:vAlign w:val="center"/>
          <w:hideMark/>
        </w:tcPr>
        <w:p w:rsidR="00F630CA" w:rsidRPr="00C4413E" w:rsidRDefault="00F630CA" w:rsidP="00154445">
          <w:pPr>
            <w:spacing w:line="276" w:lineRule="auto"/>
            <w:rPr>
              <w:rFonts w:ascii="Arial" w:hAnsi="Arial" w:cs="Arial"/>
              <w:b/>
              <w:bCs/>
              <w:color w:val="000000" w:themeColor="text1"/>
              <w:sz w:val="16"/>
              <w:szCs w:val="16"/>
              <w:lang w:eastAsia="en-US"/>
            </w:rPr>
          </w:pPr>
          <w:r w:rsidRPr="00C4413E">
            <w:rPr>
              <w:rFonts w:ascii="Arial" w:hAnsi="Arial" w:cs="Arial"/>
              <w:b/>
              <w:bCs/>
              <w:color w:val="000000" w:themeColor="text1"/>
              <w:sz w:val="16"/>
              <w:szCs w:val="16"/>
              <w:lang w:eastAsia="en-US"/>
            </w:rPr>
            <w:t>Pág.</w:t>
          </w:r>
          <w:r w:rsidRPr="00C4413E">
            <w:rPr>
              <w:rFonts w:ascii="Arial" w:hAnsi="Arial" w:cs="Arial"/>
              <w:color w:val="000000" w:themeColor="text1"/>
              <w:sz w:val="16"/>
              <w:szCs w:val="16"/>
              <w:lang w:eastAsia="en-US"/>
            </w:rPr>
            <w:t xml:space="preserve"> </w:t>
          </w:r>
          <w:r w:rsidRPr="00C4413E">
            <w:rPr>
              <w:rFonts w:ascii="Arial" w:hAnsi="Arial" w:cs="Arial"/>
              <w:color w:val="000000" w:themeColor="text1"/>
              <w:sz w:val="16"/>
              <w:szCs w:val="16"/>
              <w:lang w:eastAsia="en-US"/>
            </w:rPr>
            <w:fldChar w:fldCharType="begin"/>
          </w:r>
          <w:r w:rsidRPr="00C4413E">
            <w:rPr>
              <w:rFonts w:ascii="Arial" w:hAnsi="Arial" w:cs="Arial"/>
              <w:color w:val="000000" w:themeColor="text1"/>
              <w:sz w:val="16"/>
              <w:szCs w:val="16"/>
              <w:lang w:eastAsia="en-US"/>
            </w:rPr>
            <w:instrText>PAGE   \* MERGEFORMAT</w:instrText>
          </w:r>
          <w:r w:rsidRPr="00C4413E">
            <w:rPr>
              <w:rFonts w:ascii="Arial" w:hAnsi="Arial" w:cs="Arial"/>
              <w:color w:val="000000" w:themeColor="text1"/>
              <w:sz w:val="16"/>
              <w:szCs w:val="16"/>
              <w:lang w:eastAsia="en-US"/>
            </w:rPr>
            <w:fldChar w:fldCharType="separate"/>
          </w:r>
          <w:r w:rsidR="00053971">
            <w:rPr>
              <w:rFonts w:ascii="Arial" w:hAnsi="Arial" w:cs="Arial"/>
              <w:noProof/>
              <w:color w:val="000000" w:themeColor="text1"/>
              <w:sz w:val="16"/>
              <w:szCs w:val="16"/>
              <w:lang w:eastAsia="en-US"/>
            </w:rPr>
            <w:t>1</w:t>
          </w:r>
          <w:r w:rsidRPr="00C4413E">
            <w:rPr>
              <w:rFonts w:ascii="Arial" w:hAnsi="Arial" w:cs="Arial"/>
              <w:color w:val="000000" w:themeColor="text1"/>
              <w:sz w:val="16"/>
              <w:szCs w:val="16"/>
              <w:lang w:eastAsia="en-US"/>
            </w:rPr>
            <w:fldChar w:fldCharType="end"/>
          </w:r>
          <w:r w:rsidRPr="00C4413E">
            <w:rPr>
              <w:rFonts w:ascii="Arial" w:hAnsi="Arial" w:cs="Arial"/>
              <w:color w:val="000000" w:themeColor="text1"/>
              <w:sz w:val="16"/>
              <w:szCs w:val="16"/>
              <w:lang w:eastAsia="en-US"/>
            </w:rPr>
            <w:t xml:space="preserve"> de </w:t>
          </w:r>
          <w:r w:rsidRPr="00C4413E">
            <w:rPr>
              <w:rFonts w:ascii="Arial" w:hAnsi="Arial" w:cs="Arial"/>
              <w:color w:val="000000" w:themeColor="text1"/>
              <w:sz w:val="16"/>
              <w:szCs w:val="16"/>
              <w:lang w:eastAsia="en-US"/>
            </w:rPr>
            <w:fldChar w:fldCharType="begin"/>
          </w:r>
          <w:r w:rsidRPr="00C4413E">
            <w:rPr>
              <w:rFonts w:ascii="Arial" w:hAnsi="Arial" w:cs="Arial"/>
              <w:color w:val="000000" w:themeColor="text1"/>
              <w:sz w:val="16"/>
              <w:szCs w:val="16"/>
              <w:lang w:eastAsia="en-US"/>
            </w:rPr>
            <w:instrText xml:space="preserve"> NUMPAGES   \* MERGEFORMAT </w:instrText>
          </w:r>
          <w:r w:rsidRPr="00C4413E">
            <w:rPr>
              <w:rFonts w:ascii="Arial" w:hAnsi="Arial" w:cs="Arial"/>
              <w:color w:val="000000" w:themeColor="text1"/>
              <w:sz w:val="16"/>
              <w:szCs w:val="16"/>
              <w:lang w:eastAsia="en-US"/>
            </w:rPr>
            <w:fldChar w:fldCharType="separate"/>
          </w:r>
          <w:r w:rsidR="00053971">
            <w:rPr>
              <w:rFonts w:ascii="Arial" w:hAnsi="Arial" w:cs="Arial"/>
              <w:noProof/>
              <w:color w:val="000000" w:themeColor="text1"/>
              <w:sz w:val="16"/>
              <w:szCs w:val="16"/>
              <w:lang w:eastAsia="en-US"/>
            </w:rPr>
            <w:t>8</w:t>
          </w:r>
          <w:r w:rsidRPr="00C4413E">
            <w:rPr>
              <w:rFonts w:ascii="Arial" w:hAnsi="Arial" w:cs="Arial"/>
              <w:color w:val="000000" w:themeColor="text1"/>
              <w:sz w:val="16"/>
              <w:szCs w:val="16"/>
              <w:lang w:eastAsia="en-US"/>
            </w:rPr>
            <w:fldChar w:fldCharType="end"/>
          </w:r>
        </w:p>
      </w:tc>
    </w:tr>
    <w:tr w:rsidR="00F630CA" w:rsidRPr="00C4413E" w:rsidTr="009356D3">
      <w:trPr>
        <w:trHeight w:val="240"/>
      </w:trPr>
      <w:tc>
        <w:tcPr>
          <w:tcW w:w="4821" w:type="dxa"/>
          <w:vMerge/>
          <w:tcBorders>
            <w:top w:val="single" w:sz="4" w:space="0" w:color="auto"/>
            <w:left w:val="single" w:sz="4" w:space="0" w:color="auto"/>
            <w:bottom w:val="single" w:sz="4" w:space="0" w:color="auto"/>
            <w:right w:val="single" w:sz="4" w:space="0" w:color="auto"/>
          </w:tcBorders>
          <w:vAlign w:val="center"/>
          <w:hideMark/>
        </w:tcPr>
        <w:p w:rsidR="00F630CA" w:rsidRDefault="00F630CA" w:rsidP="00154445">
          <w:pPr>
            <w:spacing w:line="276" w:lineRule="auto"/>
            <w:rPr>
              <w:rFonts w:ascii="Arial" w:eastAsia="DejaVu Sans" w:hAnsi="Arial" w:cs="Arial"/>
              <w:b/>
              <w:bCs/>
              <w:kern w:val="2"/>
              <w:sz w:val="18"/>
              <w:szCs w:val="16"/>
              <w:lang w:eastAsia="en-US"/>
            </w:rPr>
          </w:pPr>
        </w:p>
      </w:tc>
      <w:tc>
        <w:tcPr>
          <w:tcW w:w="1842" w:type="dxa"/>
          <w:vMerge/>
          <w:tcBorders>
            <w:top w:val="single" w:sz="4" w:space="0" w:color="auto"/>
            <w:left w:val="single" w:sz="4" w:space="0" w:color="auto"/>
            <w:bottom w:val="single" w:sz="4" w:space="0" w:color="auto"/>
            <w:right w:val="single" w:sz="4" w:space="0" w:color="auto"/>
          </w:tcBorders>
          <w:vAlign w:val="center"/>
          <w:hideMark/>
        </w:tcPr>
        <w:p w:rsidR="00F630CA" w:rsidRPr="00C4413E" w:rsidRDefault="00F630CA" w:rsidP="00154445">
          <w:pPr>
            <w:spacing w:line="276" w:lineRule="auto"/>
            <w:rPr>
              <w:rFonts w:ascii="Arial" w:eastAsia="DejaVu Sans" w:hAnsi="Arial" w:cs="Arial"/>
              <w:b/>
              <w:color w:val="000000" w:themeColor="text1"/>
              <w:kern w:val="2"/>
              <w:sz w:val="28"/>
              <w:lang w:eastAsia="en-US"/>
            </w:rPr>
          </w:pPr>
        </w:p>
      </w:tc>
      <w:tc>
        <w:tcPr>
          <w:tcW w:w="2552" w:type="dxa"/>
          <w:tcBorders>
            <w:top w:val="single" w:sz="4" w:space="0" w:color="auto"/>
            <w:left w:val="single" w:sz="4" w:space="0" w:color="auto"/>
            <w:bottom w:val="single" w:sz="4" w:space="0" w:color="auto"/>
            <w:right w:val="single" w:sz="4" w:space="0" w:color="auto"/>
          </w:tcBorders>
          <w:vAlign w:val="center"/>
          <w:hideMark/>
        </w:tcPr>
        <w:p w:rsidR="00F630CA" w:rsidRPr="00C4413E" w:rsidRDefault="00F630CA" w:rsidP="00F630CA">
          <w:pPr>
            <w:suppressLineNumbers/>
            <w:tabs>
              <w:tab w:val="center" w:pos="4818"/>
              <w:tab w:val="right" w:pos="9637"/>
            </w:tabs>
            <w:spacing w:line="276" w:lineRule="auto"/>
            <w:rPr>
              <w:rFonts w:ascii="Arial" w:hAnsi="Arial" w:cs="Arial"/>
              <w:color w:val="000000" w:themeColor="text1"/>
              <w:sz w:val="16"/>
              <w:szCs w:val="16"/>
              <w:lang w:eastAsia="en-US"/>
            </w:rPr>
          </w:pPr>
          <w:r w:rsidRPr="00C4413E">
            <w:rPr>
              <w:rFonts w:ascii="Arial" w:hAnsi="Arial" w:cs="Arial"/>
              <w:b/>
              <w:color w:val="000000" w:themeColor="text1"/>
              <w:sz w:val="16"/>
              <w:szCs w:val="16"/>
              <w:lang w:eastAsia="en-US"/>
            </w:rPr>
            <w:t>Código</w:t>
          </w:r>
          <w:r w:rsidRPr="00C4413E">
            <w:rPr>
              <w:rFonts w:ascii="Arial" w:hAnsi="Arial" w:cs="Arial"/>
              <w:color w:val="000000" w:themeColor="text1"/>
              <w:sz w:val="16"/>
              <w:szCs w:val="16"/>
              <w:lang w:eastAsia="en-US"/>
            </w:rPr>
            <w:t xml:space="preserve">: </w:t>
          </w:r>
          <w:r w:rsidR="001A6FD4" w:rsidRPr="001A6FD4">
            <w:rPr>
              <w:rFonts w:ascii="Arial" w:hAnsi="Arial" w:cs="Arial"/>
              <w:color w:val="000000" w:themeColor="text1"/>
              <w:sz w:val="16"/>
              <w:szCs w:val="16"/>
              <w:lang w:eastAsia="en-US"/>
            </w:rPr>
            <w:t>FO-DADAE-2125</w:t>
          </w:r>
        </w:p>
      </w:tc>
    </w:tr>
    <w:tr w:rsidR="00F630CA" w:rsidRPr="00C4413E" w:rsidTr="009356D3">
      <w:trPr>
        <w:trHeight w:val="296"/>
      </w:trPr>
      <w:tc>
        <w:tcPr>
          <w:tcW w:w="4821" w:type="dxa"/>
          <w:vMerge/>
          <w:tcBorders>
            <w:top w:val="single" w:sz="4" w:space="0" w:color="auto"/>
            <w:left w:val="single" w:sz="4" w:space="0" w:color="auto"/>
            <w:bottom w:val="single" w:sz="4" w:space="0" w:color="auto"/>
            <w:right w:val="single" w:sz="4" w:space="0" w:color="auto"/>
          </w:tcBorders>
          <w:vAlign w:val="center"/>
          <w:hideMark/>
        </w:tcPr>
        <w:p w:rsidR="00F630CA" w:rsidRDefault="00F630CA" w:rsidP="00154445">
          <w:pPr>
            <w:spacing w:line="276" w:lineRule="auto"/>
            <w:rPr>
              <w:rFonts w:ascii="Arial" w:eastAsia="DejaVu Sans" w:hAnsi="Arial" w:cs="Arial"/>
              <w:b/>
              <w:bCs/>
              <w:kern w:val="2"/>
              <w:sz w:val="18"/>
              <w:szCs w:val="16"/>
              <w:lang w:eastAsia="en-US"/>
            </w:rPr>
          </w:pPr>
        </w:p>
      </w:tc>
      <w:tc>
        <w:tcPr>
          <w:tcW w:w="1842" w:type="dxa"/>
          <w:vMerge/>
          <w:tcBorders>
            <w:top w:val="single" w:sz="4" w:space="0" w:color="auto"/>
            <w:left w:val="single" w:sz="4" w:space="0" w:color="auto"/>
            <w:bottom w:val="single" w:sz="4" w:space="0" w:color="auto"/>
            <w:right w:val="single" w:sz="4" w:space="0" w:color="auto"/>
          </w:tcBorders>
          <w:vAlign w:val="center"/>
          <w:hideMark/>
        </w:tcPr>
        <w:p w:rsidR="00F630CA" w:rsidRPr="00C4413E" w:rsidRDefault="00F630CA" w:rsidP="00154445">
          <w:pPr>
            <w:spacing w:line="276" w:lineRule="auto"/>
            <w:rPr>
              <w:rFonts w:ascii="Arial" w:eastAsia="DejaVu Sans" w:hAnsi="Arial" w:cs="Arial"/>
              <w:b/>
              <w:color w:val="000000" w:themeColor="text1"/>
              <w:kern w:val="2"/>
              <w:sz w:val="28"/>
              <w:lang w:eastAsia="en-US"/>
            </w:rPr>
          </w:pPr>
        </w:p>
      </w:tc>
      <w:tc>
        <w:tcPr>
          <w:tcW w:w="2552" w:type="dxa"/>
          <w:tcBorders>
            <w:top w:val="single" w:sz="4" w:space="0" w:color="auto"/>
            <w:left w:val="single" w:sz="4" w:space="0" w:color="auto"/>
            <w:bottom w:val="single" w:sz="4" w:space="0" w:color="auto"/>
            <w:right w:val="single" w:sz="4" w:space="0" w:color="auto"/>
          </w:tcBorders>
          <w:vAlign w:val="center"/>
          <w:hideMark/>
        </w:tcPr>
        <w:p w:rsidR="00F630CA" w:rsidRPr="00C4413E" w:rsidRDefault="00F630CA" w:rsidP="00154445">
          <w:pPr>
            <w:suppressLineNumbers/>
            <w:tabs>
              <w:tab w:val="center" w:pos="4818"/>
              <w:tab w:val="right" w:pos="9637"/>
            </w:tabs>
            <w:spacing w:line="276" w:lineRule="auto"/>
            <w:rPr>
              <w:rFonts w:ascii="Arial" w:hAnsi="Arial" w:cs="Arial"/>
              <w:color w:val="000000" w:themeColor="text1"/>
              <w:sz w:val="16"/>
              <w:szCs w:val="16"/>
              <w:lang w:eastAsia="en-US"/>
            </w:rPr>
          </w:pPr>
          <w:r w:rsidRPr="00C4413E">
            <w:rPr>
              <w:rFonts w:ascii="Arial" w:hAnsi="Arial" w:cs="Arial"/>
              <w:b/>
              <w:color w:val="000000" w:themeColor="text1"/>
              <w:sz w:val="16"/>
              <w:szCs w:val="16"/>
              <w:lang w:eastAsia="en-US"/>
            </w:rPr>
            <w:t>Versión:</w:t>
          </w:r>
          <w:r w:rsidR="009356D3">
            <w:rPr>
              <w:rFonts w:ascii="Arial" w:hAnsi="Arial" w:cs="Arial"/>
              <w:color w:val="000000" w:themeColor="text1"/>
              <w:sz w:val="16"/>
              <w:szCs w:val="16"/>
              <w:lang w:eastAsia="en-US"/>
            </w:rPr>
            <w:t xml:space="preserve"> 1</w:t>
          </w:r>
        </w:p>
      </w:tc>
    </w:tr>
    <w:tr w:rsidR="00F630CA" w:rsidRPr="00C4413E" w:rsidTr="009356D3">
      <w:trPr>
        <w:trHeight w:val="308"/>
      </w:trPr>
      <w:tc>
        <w:tcPr>
          <w:tcW w:w="4821" w:type="dxa"/>
          <w:vMerge/>
          <w:tcBorders>
            <w:top w:val="single" w:sz="4" w:space="0" w:color="auto"/>
            <w:left w:val="single" w:sz="4" w:space="0" w:color="auto"/>
            <w:bottom w:val="single" w:sz="4" w:space="0" w:color="auto"/>
            <w:right w:val="single" w:sz="4" w:space="0" w:color="auto"/>
          </w:tcBorders>
          <w:vAlign w:val="center"/>
          <w:hideMark/>
        </w:tcPr>
        <w:p w:rsidR="00F630CA" w:rsidRDefault="00F630CA" w:rsidP="00154445">
          <w:pPr>
            <w:spacing w:line="276" w:lineRule="auto"/>
            <w:rPr>
              <w:rFonts w:ascii="Arial" w:eastAsia="DejaVu Sans" w:hAnsi="Arial" w:cs="Arial"/>
              <w:b/>
              <w:bCs/>
              <w:kern w:val="2"/>
              <w:sz w:val="18"/>
              <w:szCs w:val="16"/>
              <w:lang w:eastAsia="en-US"/>
            </w:rPr>
          </w:pPr>
        </w:p>
      </w:tc>
      <w:tc>
        <w:tcPr>
          <w:tcW w:w="1842" w:type="dxa"/>
          <w:vMerge/>
          <w:tcBorders>
            <w:top w:val="single" w:sz="4" w:space="0" w:color="auto"/>
            <w:left w:val="single" w:sz="4" w:space="0" w:color="auto"/>
            <w:bottom w:val="single" w:sz="4" w:space="0" w:color="auto"/>
            <w:right w:val="single" w:sz="4" w:space="0" w:color="auto"/>
          </w:tcBorders>
          <w:vAlign w:val="center"/>
          <w:hideMark/>
        </w:tcPr>
        <w:p w:rsidR="00F630CA" w:rsidRPr="00C4413E" w:rsidRDefault="00F630CA" w:rsidP="00154445">
          <w:pPr>
            <w:spacing w:line="276" w:lineRule="auto"/>
            <w:rPr>
              <w:rFonts w:ascii="Arial" w:eastAsia="DejaVu Sans" w:hAnsi="Arial" w:cs="Arial"/>
              <w:b/>
              <w:color w:val="000000" w:themeColor="text1"/>
              <w:kern w:val="2"/>
              <w:sz w:val="28"/>
              <w:lang w:eastAsia="en-US"/>
            </w:rPr>
          </w:pPr>
        </w:p>
      </w:tc>
      <w:tc>
        <w:tcPr>
          <w:tcW w:w="2552" w:type="dxa"/>
          <w:tcBorders>
            <w:top w:val="single" w:sz="4" w:space="0" w:color="auto"/>
            <w:left w:val="single" w:sz="4" w:space="0" w:color="auto"/>
            <w:bottom w:val="single" w:sz="4" w:space="0" w:color="auto"/>
            <w:right w:val="single" w:sz="4" w:space="0" w:color="auto"/>
          </w:tcBorders>
          <w:vAlign w:val="center"/>
          <w:hideMark/>
        </w:tcPr>
        <w:p w:rsidR="00F630CA" w:rsidRPr="00C4413E" w:rsidRDefault="00F630CA" w:rsidP="00F630CA">
          <w:pPr>
            <w:suppressLineNumbers/>
            <w:tabs>
              <w:tab w:val="center" w:pos="4818"/>
              <w:tab w:val="right" w:pos="9637"/>
            </w:tabs>
            <w:spacing w:line="276" w:lineRule="auto"/>
            <w:rPr>
              <w:rFonts w:ascii="Arial" w:hAnsi="Arial" w:cs="Arial"/>
              <w:color w:val="000000" w:themeColor="text1"/>
              <w:sz w:val="16"/>
              <w:szCs w:val="16"/>
              <w:lang w:eastAsia="en-US"/>
            </w:rPr>
          </w:pPr>
          <w:r w:rsidRPr="00C4413E">
            <w:rPr>
              <w:rFonts w:ascii="Arial" w:hAnsi="Arial" w:cs="Arial"/>
              <w:b/>
              <w:color w:val="000000" w:themeColor="text1"/>
              <w:sz w:val="16"/>
              <w:szCs w:val="16"/>
              <w:lang w:eastAsia="en-US"/>
            </w:rPr>
            <w:t xml:space="preserve">Fecha de emisión: </w:t>
          </w:r>
          <w:r w:rsidR="00053971">
            <w:rPr>
              <w:rFonts w:ascii="Arial" w:hAnsi="Arial" w:cs="Arial"/>
              <w:bCs/>
              <w:color w:val="000000" w:themeColor="text1"/>
              <w:sz w:val="16"/>
              <w:szCs w:val="16"/>
              <w:lang w:eastAsia="en-US"/>
            </w:rPr>
            <w:t>2026-02-11</w:t>
          </w:r>
          <w:bookmarkStart w:id="1" w:name="_GoBack"/>
          <w:bookmarkEnd w:id="1"/>
        </w:p>
      </w:tc>
    </w:tr>
  </w:tbl>
  <w:p w:rsidR="00F630CA" w:rsidRDefault="00F630CA">
    <w:pPr>
      <w:pStyle w:val="Encabezado"/>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356D3" w:rsidRDefault="009356D3">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97631E"/>
    <w:multiLevelType w:val="hybridMultilevel"/>
    <w:tmpl w:val="59D483E0"/>
    <w:lvl w:ilvl="0" w:tplc="A52629C4">
      <w:start w:val="1"/>
      <w:numFmt w:val="decimal"/>
      <w:lvlText w:val="%1."/>
      <w:lvlJc w:val="left"/>
      <w:pPr>
        <w:ind w:left="720" w:hanging="360"/>
      </w:pPr>
      <w:rPr>
        <w:rFonts w:ascii="Arial" w:hAnsi="Arial" w:cs="Arial" w:hint="default"/>
        <w:b/>
        <w:color w:val="A6A6A6" w:themeColor="background1" w:themeShade="A6"/>
        <w:sz w:val="20"/>
        <w:szCs w:val="20"/>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
    <w:nsid w:val="149C56D1"/>
    <w:multiLevelType w:val="multilevel"/>
    <w:tmpl w:val="859E711E"/>
    <w:lvl w:ilvl="0">
      <w:start w:val="1"/>
      <w:numFmt w:val="none"/>
      <w:lvlText w:val=""/>
      <w:lvlJc w:val="left"/>
      <w:pPr>
        <w:tabs>
          <w:tab w:val="num" w:pos="0"/>
        </w:tabs>
        <w:ind w:left="0" w:firstLine="0"/>
      </w:pPr>
      <w:rPr>
        <w:rFonts w:hint="default"/>
      </w:rPr>
    </w:lvl>
    <w:lvl w:ilvl="1">
      <w:start w:val="1"/>
      <w:numFmt w:val="decimal"/>
      <w:lvlText w:val="%2."/>
      <w:lvlJc w:val="left"/>
      <w:pPr>
        <w:tabs>
          <w:tab w:val="num" w:pos="357"/>
        </w:tabs>
        <w:ind w:left="357" w:hanging="357"/>
      </w:pPr>
      <w:rPr>
        <w:rFonts w:hint="default"/>
        <w:lang w:val="es-CO"/>
      </w:rPr>
    </w:lvl>
    <w:lvl w:ilvl="2">
      <w:start w:val="1"/>
      <w:numFmt w:val="none"/>
      <w:lvlText w:val="1.1."/>
      <w:lvlJc w:val="left"/>
      <w:pPr>
        <w:tabs>
          <w:tab w:val="num" w:pos="357"/>
        </w:tabs>
        <w:ind w:left="357" w:hanging="357"/>
      </w:pPr>
      <w:rPr>
        <w:rFonts w:hint="default"/>
      </w:rPr>
    </w:lvl>
    <w:lvl w:ilvl="3">
      <w:start w:val="1"/>
      <w:numFmt w:val="decimal"/>
      <w:lvlText w:val="%1%2.%3%4.1."/>
      <w:lvlJc w:val="left"/>
      <w:pPr>
        <w:tabs>
          <w:tab w:val="num" w:pos="357"/>
        </w:tabs>
        <w:ind w:left="357" w:hanging="357"/>
      </w:pPr>
      <w:rPr>
        <w:rFonts w:hint="default"/>
      </w:rPr>
    </w:lvl>
    <w:lvl w:ilvl="4">
      <w:start w:val="1"/>
      <w:numFmt w:val="decimal"/>
      <w:lvlText w:val="%1%2%3.%4.%5.1."/>
      <w:lvlJc w:val="left"/>
      <w:pPr>
        <w:tabs>
          <w:tab w:val="num" w:pos="357"/>
        </w:tabs>
        <w:ind w:left="357" w:hanging="357"/>
      </w:pPr>
      <w:rPr>
        <w:rFonts w:hint="default"/>
      </w:rPr>
    </w:lvl>
    <w:lvl w:ilvl="5">
      <w:start w:val="1"/>
      <w:numFmt w:val="decimal"/>
      <w:lvlText w:val="%1%2.%3%4.%5.%6.1."/>
      <w:lvlJc w:val="left"/>
      <w:pPr>
        <w:tabs>
          <w:tab w:val="num" w:pos="357"/>
        </w:tabs>
        <w:ind w:left="357" w:hanging="357"/>
      </w:pPr>
      <w:rPr>
        <w:rFonts w:hint="default"/>
      </w:rPr>
    </w:lvl>
    <w:lvl w:ilvl="6">
      <w:start w:val="1"/>
      <w:numFmt w:val="decimal"/>
      <w:lvlText w:val="%1%2.%3%4.%5.%6.%7.1."/>
      <w:lvlJc w:val="left"/>
      <w:pPr>
        <w:tabs>
          <w:tab w:val="num" w:pos="357"/>
        </w:tabs>
        <w:ind w:left="357" w:hanging="357"/>
      </w:pPr>
      <w:rPr>
        <w:rFonts w:hint="default"/>
      </w:rPr>
    </w:lvl>
    <w:lvl w:ilvl="7">
      <w:start w:val="1"/>
      <w:numFmt w:val="decimal"/>
      <w:lvlText w:val="%2.%3%4.%5.%6.%7.%8.1."/>
      <w:lvlJc w:val="left"/>
      <w:pPr>
        <w:tabs>
          <w:tab w:val="num" w:pos="357"/>
        </w:tabs>
        <w:ind w:left="357" w:hanging="357"/>
      </w:pPr>
      <w:rPr>
        <w:rFonts w:hint="default"/>
      </w:rPr>
    </w:lvl>
    <w:lvl w:ilvl="8">
      <w:start w:val="1"/>
      <w:numFmt w:val="decimal"/>
      <w:lvlText w:val="%1%2.%3%4.%5.%6.%7.%8.%9.1."/>
      <w:lvlJc w:val="left"/>
      <w:pPr>
        <w:tabs>
          <w:tab w:val="num" w:pos="357"/>
        </w:tabs>
        <w:ind w:left="357" w:hanging="357"/>
      </w:pPr>
      <w:rPr>
        <w:rFonts w:hint="default"/>
      </w:rPr>
    </w:lvl>
  </w:abstractNum>
  <w:abstractNum w:abstractNumId="2">
    <w:nsid w:val="1A1C58D6"/>
    <w:multiLevelType w:val="hybridMultilevel"/>
    <w:tmpl w:val="6FEC4A66"/>
    <w:lvl w:ilvl="0" w:tplc="930C9BCC">
      <w:start w:val="1"/>
      <w:numFmt w:val="decimal"/>
      <w:lvlText w:val="%1."/>
      <w:lvlJc w:val="left"/>
      <w:pPr>
        <w:ind w:left="720" w:hanging="360"/>
      </w:pPr>
      <w:rPr>
        <w:rFonts w:hint="default"/>
        <w:u w:val="none"/>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
    <w:nsid w:val="4FC800A9"/>
    <w:multiLevelType w:val="hybridMultilevel"/>
    <w:tmpl w:val="AF0E30A4"/>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abstractNumId w:val="0"/>
  </w:num>
  <w:num w:numId="2">
    <w:abstractNumId w:val="3"/>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36BD1"/>
    <w:rsid w:val="00041DF2"/>
    <w:rsid w:val="00053971"/>
    <w:rsid w:val="00055695"/>
    <w:rsid w:val="000576A8"/>
    <w:rsid w:val="00083BAF"/>
    <w:rsid w:val="0011470A"/>
    <w:rsid w:val="00134C68"/>
    <w:rsid w:val="00154445"/>
    <w:rsid w:val="00181882"/>
    <w:rsid w:val="001A6175"/>
    <w:rsid w:val="001A6FD4"/>
    <w:rsid w:val="001D4842"/>
    <w:rsid w:val="0028607D"/>
    <w:rsid w:val="00304244"/>
    <w:rsid w:val="0031357F"/>
    <w:rsid w:val="003138D3"/>
    <w:rsid w:val="00392496"/>
    <w:rsid w:val="003C5720"/>
    <w:rsid w:val="004003B1"/>
    <w:rsid w:val="00400A9B"/>
    <w:rsid w:val="0043065F"/>
    <w:rsid w:val="00451389"/>
    <w:rsid w:val="00487E56"/>
    <w:rsid w:val="004E3F71"/>
    <w:rsid w:val="005171EB"/>
    <w:rsid w:val="005345D1"/>
    <w:rsid w:val="00563C7C"/>
    <w:rsid w:val="0059273B"/>
    <w:rsid w:val="00594A4F"/>
    <w:rsid w:val="005C11C9"/>
    <w:rsid w:val="005D3FB7"/>
    <w:rsid w:val="005F72A6"/>
    <w:rsid w:val="0060555A"/>
    <w:rsid w:val="00641214"/>
    <w:rsid w:val="0066078F"/>
    <w:rsid w:val="006A1A1E"/>
    <w:rsid w:val="006C4925"/>
    <w:rsid w:val="007B1629"/>
    <w:rsid w:val="007B73DF"/>
    <w:rsid w:val="00845159"/>
    <w:rsid w:val="00890D3A"/>
    <w:rsid w:val="008A5DED"/>
    <w:rsid w:val="008B106D"/>
    <w:rsid w:val="008B7C5A"/>
    <w:rsid w:val="008C7AEA"/>
    <w:rsid w:val="00933674"/>
    <w:rsid w:val="009356D3"/>
    <w:rsid w:val="00951B03"/>
    <w:rsid w:val="009F29CD"/>
    <w:rsid w:val="00A234F2"/>
    <w:rsid w:val="00A36BD1"/>
    <w:rsid w:val="00A54A87"/>
    <w:rsid w:val="00AB4613"/>
    <w:rsid w:val="00B07796"/>
    <w:rsid w:val="00B11ED2"/>
    <w:rsid w:val="00B15009"/>
    <w:rsid w:val="00B341D4"/>
    <w:rsid w:val="00B425B9"/>
    <w:rsid w:val="00B476BC"/>
    <w:rsid w:val="00B520B9"/>
    <w:rsid w:val="00B81F0C"/>
    <w:rsid w:val="00B87D73"/>
    <w:rsid w:val="00BA608D"/>
    <w:rsid w:val="00BB44A4"/>
    <w:rsid w:val="00BC0C96"/>
    <w:rsid w:val="00BD559F"/>
    <w:rsid w:val="00C2471B"/>
    <w:rsid w:val="00C32FD7"/>
    <w:rsid w:val="00C3349F"/>
    <w:rsid w:val="00C818C1"/>
    <w:rsid w:val="00CA6340"/>
    <w:rsid w:val="00CB76CF"/>
    <w:rsid w:val="00CD1EC7"/>
    <w:rsid w:val="00CF352D"/>
    <w:rsid w:val="00D41F84"/>
    <w:rsid w:val="00D47CB8"/>
    <w:rsid w:val="00DB5F6B"/>
    <w:rsid w:val="00DD4740"/>
    <w:rsid w:val="00E35AD7"/>
    <w:rsid w:val="00E858E0"/>
    <w:rsid w:val="00EB42DE"/>
    <w:rsid w:val="00ED6752"/>
    <w:rsid w:val="00F57A25"/>
    <w:rsid w:val="00F6013E"/>
    <w:rsid w:val="00F630CA"/>
    <w:rsid w:val="00F85775"/>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footer" w:uiPriority="0"/>
    <w:lsdException w:name="caption" w:uiPriority="35" w:qFormat="1"/>
    <w:lsdException w:name="footnote reference"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36BD1"/>
    <w:pPr>
      <w:spacing w:after="0" w:line="240" w:lineRule="auto"/>
    </w:pPr>
    <w:rPr>
      <w:rFonts w:ascii="Times New Roman" w:eastAsia="Times New Roman" w:hAnsi="Times New Roman" w:cs="Times New Roman"/>
      <w:sz w:val="20"/>
      <w:szCs w:val="20"/>
      <w:lang w:val="es-ES" w:eastAsia="es-MX"/>
    </w:rPr>
  </w:style>
  <w:style w:type="paragraph" w:styleId="Ttulo1">
    <w:name w:val="heading 1"/>
    <w:basedOn w:val="Normal"/>
    <w:next w:val="Normal"/>
    <w:link w:val="Ttulo1Car"/>
    <w:qFormat/>
    <w:rsid w:val="00A36BD1"/>
    <w:pPr>
      <w:keepNext/>
      <w:spacing w:line="360" w:lineRule="auto"/>
      <w:ind w:left="1418" w:right="902"/>
      <w:jc w:val="both"/>
      <w:outlineLvl w:val="0"/>
    </w:pPr>
    <w:rPr>
      <w:i/>
      <w:sz w:val="24"/>
      <w:lang w:eastAsia="es-ES"/>
    </w:rPr>
  </w:style>
  <w:style w:type="paragraph" w:styleId="Ttulo2">
    <w:name w:val="heading 2"/>
    <w:basedOn w:val="Normal"/>
    <w:next w:val="Normal"/>
    <w:link w:val="Ttulo2Car"/>
    <w:uiPriority w:val="9"/>
    <w:semiHidden/>
    <w:unhideWhenUsed/>
    <w:qFormat/>
    <w:rsid w:val="00A36BD1"/>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Ttulo3">
    <w:name w:val="heading 3"/>
    <w:basedOn w:val="Normal"/>
    <w:next w:val="Normal"/>
    <w:link w:val="Ttulo3Car"/>
    <w:uiPriority w:val="9"/>
    <w:semiHidden/>
    <w:unhideWhenUsed/>
    <w:qFormat/>
    <w:rsid w:val="00A36BD1"/>
    <w:pPr>
      <w:keepNext/>
      <w:keepLines/>
      <w:spacing w:before="40"/>
      <w:outlineLvl w:val="2"/>
    </w:pPr>
    <w:rPr>
      <w:rFonts w:asciiTheme="majorHAnsi" w:eastAsiaTheme="majorEastAsia" w:hAnsiTheme="majorHAnsi" w:cstheme="majorBidi"/>
      <w:color w:val="1F4D78" w:themeColor="accent1" w:themeShade="7F"/>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A36BD1"/>
    <w:rPr>
      <w:rFonts w:ascii="Times New Roman" w:eastAsia="Times New Roman" w:hAnsi="Times New Roman" w:cs="Times New Roman"/>
      <w:i/>
      <w:sz w:val="24"/>
      <w:szCs w:val="20"/>
      <w:lang w:val="es-ES" w:eastAsia="es-ES"/>
    </w:rPr>
  </w:style>
  <w:style w:type="paragraph" w:styleId="Textoindependiente">
    <w:name w:val="Body Text"/>
    <w:basedOn w:val="Normal"/>
    <w:link w:val="TextoindependienteCar"/>
    <w:rsid w:val="00A36BD1"/>
    <w:pPr>
      <w:jc w:val="both"/>
    </w:pPr>
    <w:rPr>
      <w:rFonts w:ascii="Arial" w:hAnsi="Arial"/>
      <w:sz w:val="28"/>
    </w:rPr>
  </w:style>
  <w:style w:type="character" w:customStyle="1" w:styleId="TextoindependienteCar">
    <w:name w:val="Texto independiente Car"/>
    <w:basedOn w:val="Fuentedeprrafopredeter"/>
    <w:link w:val="Textoindependiente"/>
    <w:rsid w:val="00A36BD1"/>
    <w:rPr>
      <w:rFonts w:ascii="Arial" w:eastAsia="Times New Roman" w:hAnsi="Arial" w:cs="Times New Roman"/>
      <w:sz w:val="28"/>
      <w:szCs w:val="20"/>
      <w:lang w:val="es-ES" w:eastAsia="es-MX"/>
    </w:rPr>
  </w:style>
  <w:style w:type="paragraph" w:styleId="Ttulo">
    <w:name w:val="Title"/>
    <w:aliases w:val="Car Car"/>
    <w:basedOn w:val="Normal"/>
    <w:link w:val="TtuloCar"/>
    <w:uiPriority w:val="10"/>
    <w:qFormat/>
    <w:rsid w:val="00A36BD1"/>
    <w:pPr>
      <w:jc w:val="center"/>
    </w:pPr>
    <w:rPr>
      <w:sz w:val="28"/>
      <w:lang w:val="es-ES_tradnl" w:eastAsia="es-ES"/>
    </w:rPr>
  </w:style>
  <w:style w:type="character" w:customStyle="1" w:styleId="TtuloCar">
    <w:name w:val="Título Car"/>
    <w:aliases w:val="Car Car Car"/>
    <w:basedOn w:val="Fuentedeprrafopredeter"/>
    <w:link w:val="Ttulo"/>
    <w:uiPriority w:val="10"/>
    <w:rsid w:val="00A36BD1"/>
    <w:rPr>
      <w:rFonts w:ascii="Times New Roman" w:eastAsia="Times New Roman" w:hAnsi="Times New Roman" w:cs="Times New Roman"/>
      <w:sz w:val="28"/>
      <w:szCs w:val="20"/>
      <w:lang w:val="es-ES_tradnl" w:eastAsia="es-ES"/>
    </w:rPr>
  </w:style>
  <w:style w:type="paragraph" w:styleId="Sinespaciado">
    <w:name w:val="No Spacing"/>
    <w:link w:val="SinespaciadoCar"/>
    <w:uiPriority w:val="1"/>
    <w:qFormat/>
    <w:rsid w:val="00A36BD1"/>
    <w:pPr>
      <w:spacing w:after="0" w:line="240" w:lineRule="auto"/>
    </w:pPr>
    <w:rPr>
      <w:rFonts w:ascii="Calibri" w:eastAsia="Calibri" w:hAnsi="Calibri" w:cs="Times New Roman"/>
      <w:lang w:val="es-ES"/>
    </w:rPr>
  </w:style>
  <w:style w:type="character" w:customStyle="1" w:styleId="SinespaciadoCar">
    <w:name w:val="Sin espaciado Car"/>
    <w:link w:val="Sinespaciado"/>
    <w:uiPriority w:val="1"/>
    <w:rsid w:val="00A36BD1"/>
    <w:rPr>
      <w:rFonts w:ascii="Calibri" w:eastAsia="Calibri" w:hAnsi="Calibri" w:cs="Times New Roman"/>
      <w:lang w:val="es-ES"/>
    </w:rPr>
  </w:style>
  <w:style w:type="paragraph" w:styleId="Encabezado">
    <w:name w:val="header"/>
    <w:basedOn w:val="Normal"/>
    <w:link w:val="EncabezadoCar"/>
    <w:uiPriority w:val="99"/>
    <w:unhideWhenUsed/>
    <w:rsid w:val="00A36BD1"/>
    <w:pPr>
      <w:tabs>
        <w:tab w:val="center" w:pos="4419"/>
        <w:tab w:val="right" w:pos="8838"/>
      </w:tabs>
    </w:pPr>
  </w:style>
  <w:style w:type="character" w:customStyle="1" w:styleId="EncabezadoCar">
    <w:name w:val="Encabezado Car"/>
    <w:basedOn w:val="Fuentedeprrafopredeter"/>
    <w:link w:val="Encabezado"/>
    <w:uiPriority w:val="99"/>
    <w:rsid w:val="00A36BD1"/>
    <w:rPr>
      <w:rFonts w:ascii="Times New Roman" w:eastAsia="Times New Roman" w:hAnsi="Times New Roman" w:cs="Times New Roman"/>
      <w:sz w:val="20"/>
      <w:szCs w:val="20"/>
      <w:lang w:val="es-ES" w:eastAsia="es-MX"/>
    </w:rPr>
  </w:style>
  <w:style w:type="character" w:customStyle="1" w:styleId="span">
    <w:name w:val="span"/>
    <w:basedOn w:val="Fuentedeprrafopredeter"/>
    <w:rsid w:val="00A36BD1"/>
  </w:style>
  <w:style w:type="paragraph" w:styleId="Sangradetextonormal">
    <w:name w:val="Body Text Indent"/>
    <w:basedOn w:val="Normal"/>
    <w:link w:val="SangradetextonormalCar"/>
    <w:uiPriority w:val="99"/>
    <w:unhideWhenUsed/>
    <w:rsid w:val="00A36BD1"/>
    <w:pPr>
      <w:spacing w:after="120"/>
      <w:ind w:left="283"/>
    </w:pPr>
  </w:style>
  <w:style w:type="character" w:customStyle="1" w:styleId="SangradetextonormalCar">
    <w:name w:val="Sangría de texto normal Car"/>
    <w:basedOn w:val="Fuentedeprrafopredeter"/>
    <w:link w:val="Sangradetextonormal"/>
    <w:uiPriority w:val="99"/>
    <w:rsid w:val="00A36BD1"/>
    <w:rPr>
      <w:rFonts w:ascii="Times New Roman" w:eastAsia="Times New Roman" w:hAnsi="Times New Roman" w:cs="Times New Roman"/>
      <w:sz w:val="20"/>
      <w:szCs w:val="20"/>
      <w:lang w:val="es-ES" w:eastAsia="es-MX"/>
    </w:rPr>
  </w:style>
  <w:style w:type="paragraph" w:styleId="Textonotapie">
    <w:name w:val="footnote text"/>
    <w:aliases w:val="Footnote Text Char Char Char Char Char,Footnote Text Char Char Char Char,Footnote reference,FA Fu,Footnote Text Char,Footnote Text Char Char Char Char Char Char Char Char,Footnote Text Char Char Char Char Char Char1,Footnote Text Cha,Ca,C"/>
    <w:basedOn w:val="Normal"/>
    <w:link w:val="TextonotapieCar"/>
    <w:uiPriority w:val="99"/>
    <w:unhideWhenUsed/>
    <w:qFormat/>
    <w:rsid w:val="00A36BD1"/>
  </w:style>
  <w:style w:type="character" w:customStyle="1" w:styleId="TextonotapieCar">
    <w:name w:val="Texto nota pie Car"/>
    <w:aliases w:val="Footnote Text Char Char Char Char Char Car,Footnote Text Char Char Char Char Car,Footnote reference Car,FA Fu Car,Footnote Text Char Car,Footnote Text Char Char Char Char Char Char Char Char Car,Footnote Text Cha Car,Ca Car,C Car"/>
    <w:basedOn w:val="Fuentedeprrafopredeter"/>
    <w:link w:val="Textonotapie"/>
    <w:uiPriority w:val="99"/>
    <w:qFormat/>
    <w:rsid w:val="00A36BD1"/>
    <w:rPr>
      <w:rFonts w:ascii="Times New Roman" w:eastAsia="Times New Roman" w:hAnsi="Times New Roman" w:cs="Times New Roman"/>
      <w:sz w:val="20"/>
      <w:szCs w:val="20"/>
      <w:lang w:val="es-ES" w:eastAsia="es-MX"/>
    </w:rPr>
  </w:style>
  <w:style w:type="character" w:styleId="Refdenotaalpie">
    <w:name w:val="footnote reference"/>
    <w:aliases w:val="Ref. de nota al pie 2,Pie de Página,FC,Texto de nota al pie,Appel note de bas de page,referencia nota al pie,BVI fnr,Footnote symbol,Ref. de nota al pie2,Nota de pie,Ref,de nota al pie,Pie de pagina,Ref. ...,Ref1,Footnote,f,4_G,F,f1"/>
    <w:basedOn w:val="Fuentedeprrafopredeter"/>
    <w:link w:val="4GChar"/>
    <w:uiPriority w:val="99"/>
    <w:unhideWhenUsed/>
    <w:qFormat/>
    <w:rsid w:val="00A36BD1"/>
    <w:rPr>
      <w:vertAlign w:val="superscript"/>
    </w:rPr>
  </w:style>
  <w:style w:type="paragraph" w:styleId="Piedepgina">
    <w:name w:val="footer"/>
    <w:aliases w:val=" Car"/>
    <w:basedOn w:val="Normal"/>
    <w:link w:val="PiedepginaCar"/>
    <w:unhideWhenUsed/>
    <w:rsid w:val="00A36BD1"/>
    <w:pPr>
      <w:tabs>
        <w:tab w:val="center" w:pos="4419"/>
        <w:tab w:val="right" w:pos="8838"/>
      </w:tabs>
    </w:pPr>
  </w:style>
  <w:style w:type="character" w:customStyle="1" w:styleId="PiedepginaCar">
    <w:name w:val="Pie de página Car"/>
    <w:aliases w:val=" Car Car"/>
    <w:basedOn w:val="Fuentedeprrafopredeter"/>
    <w:link w:val="Piedepgina"/>
    <w:rsid w:val="00A36BD1"/>
    <w:rPr>
      <w:rFonts w:ascii="Times New Roman" w:eastAsia="Times New Roman" w:hAnsi="Times New Roman" w:cs="Times New Roman"/>
      <w:sz w:val="20"/>
      <w:szCs w:val="20"/>
      <w:lang w:val="es-ES" w:eastAsia="es-MX"/>
    </w:rPr>
  </w:style>
  <w:style w:type="character" w:customStyle="1" w:styleId="Ttulo2Car">
    <w:name w:val="Título 2 Car"/>
    <w:basedOn w:val="Fuentedeprrafopredeter"/>
    <w:link w:val="Ttulo2"/>
    <w:uiPriority w:val="9"/>
    <w:semiHidden/>
    <w:rsid w:val="00A36BD1"/>
    <w:rPr>
      <w:rFonts w:asciiTheme="majorHAnsi" w:eastAsiaTheme="majorEastAsia" w:hAnsiTheme="majorHAnsi" w:cstheme="majorBidi"/>
      <w:color w:val="2E74B5" w:themeColor="accent1" w:themeShade="BF"/>
      <w:sz w:val="26"/>
      <w:szCs w:val="26"/>
      <w:lang w:val="es-ES" w:eastAsia="es-MX"/>
    </w:rPr>
  </w:style>
  <w:style w:type="character" w:customStyle="1" w:styleId="Ttulo3Car">
    <w:name w:val="Título 3 Car"/>
    <w:basedOn w:val="Fuentedeprrafopredeter"/>
    <w:link w:val="Ttulo3"/>
    <w:uiPriority w:val="9"/>
    <w:semiHidden/>
    <w:rsid w:val="00A36BD1"/>
    <w:rPr>
      <w:rFonts w:asciiTheme="majorHAnsi" w:eastAsiaTheme="majorEastAsia" w:hAnsiTheme="majorHAnsi" w:cstheme="majorBidi"/>
      <w:color w:val="1F4D78" w:themeColor="accent1" w:themeShade="7F"/>
      <w:sz w:val="24"/>
      <w:szCs w:val="24"/>
      <w:lang w:val="es-ES" w:eastAsia="es-MX"/>
    </w:rPr>
  </w:style>
  <w:style w:type="paragraph" w:styleId="NormalWeb">
    <w:name w:val="Normal (Web)"/>
    <w:basedOn w:val="Normal"/>
    <w:uiPriority w:val="99"/>
    <w:unhideWhenUsed/>
    <w:rsid w:val="00A36BD1"/>
    <w:pPr>
      <w:spacing w:before="100" w:beforeAutospacing="1" w:after="100" w:afterAutospacing="1"/>
    </w:pPr>
    <w:rPr>
      <w:sz w:val="24"/>
      <w:szCs w:val="24"/>
      <w:lang w:val="es-CO" w:eastAsia="es-CO"/>
    </w:rPr>
  </w:style>
  <w:style w:type="character" w:styleId="Hipervnculo">
    <w:name w:val="Hyperlink"/>
    <w:basedOn w:val="Fuentedeprrafopredeter"/>
    <w:uiPriority w:val="99"/>
    <w:semiHidden/>
    <w:unhideWhenUsed/>
    <w:rsid w:val="00A36BD1"/>
    <w:rPr>
      <w:color w:val="0000FF"/>
      <w:u w:val="single"/>
    </w:rPr>
  </w:style>
  <w:style w:type="paragraph" w:customStyle="1" w:styleId="4GChar">
    <w:name w:val="4_G Char"/>
    <w:aliases w:val="Appel note de bas de page Char,Appel note de bas de page Char Char Char Char Char Char Char Char Char Char Char Char Char Char Char Char Char Char Char,Appel note de bas de page Char Char Char Char"/>
    <w:basedOn w:val="Normal"/>
    <w:link w:val="Refdenotaalpie"/>
    <w:uiPriority w:val="99"/>
    <w:qFormat/>
    <w:rsid w:val="008B7C5A"/>
    <w:pPr>
      <w:jc w:val="both"/>
    </w:pPr>
    <w:rPr>
      <w:rFonts w:asciiTheme="minorHAnsi" w:eastAsiaTheme="minorHAnsi" w:hAnsiTheme="minorHAnsi" w:cstheme="minorBidi"/>
      <w:sz w:val="22"/>
      <w:szCs w:val="22"/>
      <w:vertAlign w:val="superscript"/>
      <w:lang w:val="es-CO" w:eastAsia="en-US"/>
    </w:rPr>
  </w:style>
  <w:style w:type="paragraph" w:styleId="Prrafodelista">
    <w:name w:val="List Paragraph"/>
    <w:basedOn w:val="Normal"/>
    <w:uiPriority w:val="34"/>
    <w:qFormat/>
    <w:rsid w:val="00B07796"/>
    <w:pPr>
      <w:ind w:left="720"/>
      <w:contextualSpacing/>
    </w:pPr>
  </w:style>
  <w:style w:type="paragraph" w:styleId="Textodeglobo">
    <w:name w:val="Balloon Text"/>
    <w:basedOn w:val="Normal"/>
    <w:link w:val="TextodegloboCar"/>
    <w:uiPriority w:val="99"/>
    <w:semiHidden/>
    <w:unhideWhenUsed/>
    <w:rsid w:val="00B07796"/>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B07796"/>
    <w:rPr>
      <w:rFonts w:ascii="Segoe UI" w:eastAsia="Times New Roman" w:hAnsi="Segoe UI" w:cs="Segoe UI"/>
      <w:sz w:val="18"/>
      <w:szCs w:val="18"/>
      <w:lang w:val="es-ES" w:eastAsia="es-MX"/>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footer" w:uiPriority="0"/>
    <w:lsdException w:name="caption" w:uiPriority="35" w:qFormat="1"/>
    <w:lsdException w:name="footnote reference"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36BD1"/>
    <w:pPr>
      <w:spacing w:after="0" w:line="240" w:lineRule="auto"/>
    </w:pPr>
    <w:rPr>
      <w:rFonts w:ascii="Times New Roman" w:eastAsia="Times New Roman" w:hAnsi="Times New Roman" w:cs="Times New Roman"/>
      <w:sz w:val="20"/>
      <w:szCs w:val="20"/>
      <w:lang w:val="es-ES" w:eastAsia="es-MX"/>
    </w:rPr>
  </w:style>
  <w:style w:type="paragraph" w:styleId="Ttulo1">
    <w:name w:val="heading 1"/>
    <w:basedOn w:val="Normal"/>
    <w:next w:val="Normal"/>
    <w:link w:val="Ttulo1Car"/>
    <w:qFormat/>
    <w:rsid w:val="00A36BD1"/>
    <w:pPr>
      <w:keepNext/>
      <w:spacing w:line="360" w:lineRule="auto"/>
      <w:ind w:left="1418" w:right="902"/>
      <w:jc w:val="both"/>
      <w:outlineLvl w:val="0"/>
    </w:pPr>
    <w:rPr>
      <w:i/>
      <w:sz w:val="24"/>
      <w:lang w:eastAsia="es-ES"/>
    </w:rPr>
  </w:style>
  <w:style w:type="paragraph" w:styleId="Ttulo2">
    <w:name w:val="heading 2"/>
    <w:basedOn w:val="Normal"/>
    <w:next w:val="Normal"/>
    <w:link w:val="Ttulo2Car"/>
    <w:uiPriority w:val="9"/>
    <w:semiHidden/>
    <w:unhideWhenUsed/>
    <w:qFormat/>
    <w:rsid w:val="00A36BD1"/>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Ttulo3">
    <w:name w:val="heading 3"/>
    <w:basedOn w:val="Normal"/>
    <w:next w:val="Normal"/>
    <w:link w:val="Ttulo3Car"/>
    <w:uiPriority w:val="9"/>
    <w:semiHidden/>
    <w:unhideWhenUsed/>
    <w:qFormat/>
    <w:rsid w:val="00A36BD1"/>
    <w:pPr>
      <w:keepNext/>
      <w:keepLines/>
      <w:spacing w:before="40"/>
      <w:outlineLvl w:val="2"/>
    </w:pPr>
    <w:rPr>
      <w:rFonts w:asciiTheme="majorHAnsi" w:eastAsiaTheme="majorEastAsia" w:hAnsiTheme="majorHAnsi" w:cstheme="majorBidi"/>
      <w:color w:val="1F4D78" w:themeColor="accent1" w:themeShade="7F"/>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A36BD1"/>
    <w:rPr>
      <w:rFonts w:ascii="Times New Roman" w:eastAsia="Times New Roman" w:hAnsi="Times New Roman" w:cs="Times New Roman"/>
      <w:i/>
      <w:sz w:val="24"/>
      <w:szCs w:val="20"/>
      <w:lang w:val="es-ES" w:eastAsia="es-ES"/>
    </w:rPr>
  </w:style>
  <w:style w:type="paragraph" w:styleId="Textoindependiente">
    <w:name w:val="Body Text"/>
    <w:basedOn w:val="Normal"/>
    <w:link w:val="TextoindependienteCar"/>
    <w:rsid w:val="00A36BD1"/>
    <w:pPr>
      <w:jc w:val="both"/>
    </w:pPr>
    <w:rPr>
      <w:rFonts w:ascii="Arial" w:hAnsi="Arial"/>
      <w:sz w:val="28"/>
    </w:rPr>
  </w:style>
  <w:style w:type="character" w:customStyle="1" w:styleId="TextoindependienteCar">
    <w:name w:val="Texto independiente Car"/>
    <w:basedOn w:val="Fuentedeprrafopredeter"/>
    <w:link w:val="Textoindependiente"/>
    <w:rsid w:val="00A36BD1"/>
    <w:rPr>
      <w:rFonts w:ascii="Arial" w:eastAsia="Times New Roman" w:hAnsi="Arial" w:cs="Times New Roman"/>
      <w:sz w:val="28"/>
      <w:szCs w:val="20"/>
      <w:lang w:val="es-ES" w:eastAsia="es-MX"/>
    </w:rPr>
  </w:style>
  <w:style w:type="paragraph" w:styleId="Ttulo">
    <w:name w:val="Title"/>
    <w:aliases w:val="Car Car"/>
    <w:basedOn w:val="Normal"/>
    <w:link w:val="TtuloCar"/>
    <w:uiPriority w:val="10"/>
    <w:qFormat/>
    <w:rsid w:val="00A36BD1"/>
    <w:pPr>
      <w:jc w:val="center"/>
    </w:pPr>
    <w:rPr>
      <w:sz w:val="28"/>
      <w:lang w:val="es-ES_tradnl" w:eastAsia="es-ES"/>
    </w:rPr>
  </w:style>
  <w:style w:type="character" w:customStyle="1" w:styleId="TtuloCar">
    <w:name w:val="Título Car"/>
    <w:aliases w:val="Car Car Car"/>
    <w:basedOn w:val="Fuentedeprrafopredeter"/>
    <w:link w:val="Ttulo"/>
    <w:uiPriority w:val="10"/>
    <w:rsid w:val="00A36BD1"/>
    <w:rPr>
      <w:rFonts w:ascii="Times New Roman" w:eastAsia="Times New Roman" w:hAnsi="Times New Roman" w:cs="Times New Roman"/>
      <w:sz w:val="28"/>
      <w:szCs w:val="20"/>
      <w:lang w:val="es-ES_tradnl" w:eastAsia="es-ES"/>
    </w:rPr>
  </w:style>
  <w:style w:type="paragraph" w:styleId="Sinespaciado">
    <w:name w:val="No Spacing"/>
    <w:link w:val="SinespaciadoCar"/>
    <w:uiPriority w:val="1"/>
    <w:qFormat/>
    <w:rsid w:val="00A36BD1"/>
    <w:pPr>
      <w:spacing w:after="0" w:line="240" w:lineRule="auto"/>
    </w:pPr>
    <w:rPr>
      <w:rFonts w:ascii="Calibri" w:eastAsia="Calibri" w:hAnsi="Calibri" w:cs="Times New Roman"/>
      <w:lang w:val="es-ES"/>
    </w:rPr>
  </w:style>
  <w:style w:type="character" w:customStyle="1" w:styleId="SinespaciadoCar">
    <w:name w:val="Sin espaciado Car"/>
    <w:link w:val="Sinespaciado"/>
    <w:uiPriority w:val="1"/>
    <w:rsid w:val="00A36BD1"/>
    <w:rPr>
      <w:rFonts w:ascii="Calibri" w:eastAsia="Calibri" w:hAnsi="Calibri" w:cs="Times New Roman"/>
      <w:lang w:val="es-ES"/>
    </w:rPr>
  </w:style>
  <w:style w:type="paragraph" w:styleId="Encabezado">
    <w:name w:val="header"/>
    <w:basedOn w:val="Normal"/>
    <w:link w:val="EncabezadoCar"/>
    <w:uiPriority w:val="99"/>
    <w:unhideWhenUsed/>
    <w:rsid w:val="00A36BD1"/>
    <w:pPr>
      <w:tabs>
        <w:tab w:val="center" w:pos="4419"/>
        <w:tab w:val="right" w:pos="8838"/>
      </w:tabs>
    </w:pPr>
  </w:style>
  <w:style w:type="character" w:customStyle="1" w:styleId="EncabezadoCar">
    <w:name w:val="Encabezado Car"/>
    <w:basedOn w:val="Fuentedeprrafopredeter"/>
    <w:link w:val="Encabezado"/>
    <w:uiPriority w:val="99"/>
    <w:rsid w:val="00A36BD1"/>
    <w:rPr>
      <w:rFonts w:ascii="Times New Roman" w:eastAsia="Times New Roman" w:hAnsi="Times New Roman" w:cs="Times New Roman"/>
      <w:sz w:val="20"/>
      <w:szCs w:val="20"/>
      <w:lang w:val="es-ES" w:eastAsia="es-MX"/>
    </w:rPr>
  </w:style>
  <w:style w:type="character" w:customStyle="1" w:styleId="span">
    <w:name w:val="span"/>
    <w:basedOn w:val="Fuentedeprrafopredeter"/>
    <w:rsid w:val="00A36BD1"/>
  </w:style>
  <w:style w:type="paragraph" w:styleId="Sangradetextonormal">
    <w:name w:val="Body Text Indent"/>
    <w:basedOn w:val="Normal"/>
    <w:link w:val="SangradetextonormalCar"/>
    <w:uiPriority w:val="99"/>
    <w:unhideWhenUsed/>
    <w:rsid w:val="00A36BD1"/>
    <w:pPr>
      <w:spacing w:after="120"/>
      <w:ind w:left="283"/>
    </w:pPr>
  </w:style>
  <w:style w:type="character" w:customStyle="1" w:styleId="SangradetextonormalCar">
    <w:name w:val="Sangría de texto normal Car"/>
    <w:basedOn w:val="Fuentedeprrafopredeter"/>
    <w:link w:val="Sangradetextonormal"/>
    <w:uiPriority w:val="99"/>
    <w:rsid w:val="00A36BD1"/>
    <w:rPr>
      <w:rFonts w:ascii="Times New Roman" w:eastAsia="Times New Roman" w:hAnsi="Times New Roman" w:cs="Times New Roman"/>
      <w:sz w:val="20"/>
      <w:szCs w:val="20"/>
      <w:lang w:val="es-ES" w:eastAsia="es-MX"/>
    </w:rPr>
  </w:style>
  <w:style w:type="paragraph" w:styleId="Textonotapie">
    <w:name w:val="footnote text"/>
    <w:aliases w:val="Footnote Text Char Char Char Char Char,Footnote Text Char Char Char Char,Footnote reference,FA Fu,Footnote Text Char,Footnote Text Char Char Char Char Char Char Char Char,Footnote Text Char Char Char Char Char Char1,Footnote Text Cha,Ca,C"/>
    <w:basedOn w:val="Normal"/>
    <w:link w:val="TextonotapieCar"/>
    <w:uiPriority w:val="99"/>
    <w:unhideWhenUsed/>
    <w:qFormat/>
    <w:rsid w:val="00A36BD1"/>
  </w:style>
  <w:style w:type="character" w:customStyle="1" w:styleId="TextonotapieCar">
    <w:name w:val="Texto nota pie Car"/>
    <w:aliases w:val="Footnote Text Char Char Char Char Char Car,Footnote Text Char Char Char Char Car,Footnote reference Car,FA Fu Car,Footnote Text Char Car,Footnote Text Char Char Char Char Char Char Char Char Car,Footnote Text Cha Car,Ca Car,C Car"/>
    <w:basedOn w:val="Fuentedeprrafopredeter"/>
    <w:link w:val="Textonotapie"/>
    <w:uiPriority w:val="99"/>
    <w:qFormat/>
    <w:rsid w:val="00A36BD1"/>
    <w:rPr>
      <w:rFonts w:ascii="Times New Roman" w:eastAsia="Times New Roman" w:hAnsi="Times New Roman" w:cs="Times New Roman"/>
      <w:sz w:val="20"/>
      <w:szCs w:val="20"/>
      <w:lang w:val="es-ES" w:eastAsia="es-MX"/>
    </w:rPr>
  </w:style>
  <w:style w:type="character" w:styleId="Refdenotaalpie">
    <w:name w:val="footnote reference"/>
    <w:aliases w:val="Ref. de nota al pie 2,Pie de Página,FC,Texto de nota al pie,Appel note de bas de page,referencia nota al pie,BVI fnr,Footnote symbol,Ref. de nota al pie2,Nota de pie,Ref,de nota al pie,Pie de pagina,Ref. ...,Ref1,Footnote,f,4_G,F,f1"/>
    <w:basedOn w:val="Fuentedeprrafopredeter"/>
    <w:link w:val="4GChar"/>
    <w:uiPriority w:val="99"/>
    <w:unhideWhenUsed/>
    <w:qFormat/>
    <w:rsid w:val="00A36BD1"/>
    <w:rPr>
      <w:vertAlign w:val="superscript"/>
    </w:rPr>
  </w:style>
  <w:style w:type="paragraph" w:styleId="Piedepgina">
    <w:name w:val="footer"/>
    <w:aliases w:val=" Car"/>
    <w:basedOn w:val="Normal"/>
    <w:link w:val="PiedepginaCar"/>
    <w:unhideWhenUsed/>
    <w:rsid w:val="00A36BD1"/>
    <w:pPr>
      <w:tabs>
        <w:tab w:val="center" w:pos="4419"/>
        <w:tab w:val="right" w:pos="8838"/>
      </w:tabs>
    </w:pPr>
  </w:style>
  <w:style w:type="character" w:customStyle="1" w:styleId="PiedepginaCar">
    <w:name w:val="Pie de página Car"/>
    <w:aliases w:val=" Car Car"/>
    <w:basedOn w:val="Fuentedeprrafopredeter"/>
    <w:link w:val="Piedepgina"/>
    <w:rsid w:val="00A36BD1"/>
    <w:rPr>
      <w:rFonts w:ascii="Times New Roman" w:eastAsia="Times New Roman" w:hAnsi="Times New Roman" w:cs="Times New Roman"/>
      <w:sz w:val="20"/>
      <w:szCs w:val="20"/>
      <w:lang w:val="es-ES" w:eastAsia="es-MX"/>
    </w:rPr>
  </w:style>
  <w:style w:type="character" w:customStyle="1" w:styleId="Ttulo2Car">
    <w:name w:val="Título 2 Car"/>
    <w:basedOn w:val="Fuentedeprrafopredeter"/>
    <w:link w:val="Ttulo2"/>
    <w:uiPriority w:val="9"/>
    <w:semiHidden/>
    <w:rsid w:val="00A36BD1"/>
    <w:rPr>
      <w:rFonts w:asciiTheme="majorHAnsi" w:eastAsiaTheme="majorEastAsia" w:hAnsiTheme="majorHAnsi" w:cstheme="majorBidi"/>
      <w:color w:val="2E74B5" w:themeColor="accent1" w:themeShade="BF"/>
      <w:sz w:val="26"/>
      <w:szCs w:val="26"/>
      <w:lang w:val="es-ES" w:eastAsia="es-MX"/>
    </w:rPr>
  </w:style>
  <w:style w:type="character" w:customStyle="1" w:styleId="Ttulo3Car">
    <w:name w:val="Título 3 Car"/>
    <w:basedOn w:val="Fuentedeprrafopredeter"/>
    <w:link w:val="Ttulo3"/>
    <w:uiPriority w:val="9"/>
    <w:semiHidden/>
    <w:rsid w:val="00A36BD1"/>
    <w:rPr>
      <w:rFonts w:asciiTheme="majorHAnsi" w:eastAsiaTheme="majorEastAsia" w:hAnsiTheme="majorHAnsi" w:cstheme="majorBidi"/>
      <w:color w:val="1F4D78" w:themeColor="accent1" w:themeShade="7F"/>
      <w:sz w:val="24"/>
      <w:szCs w:val="24"/>
      <w:lang w:val="es-ES" w:eastAsia="es-MX"/>
    </w:rPr>
  </w:style>
  <w:style w:type="paragraph" w:styleId="NormalWeb">
    <w:name w:val="Normal (Web)"/>
    <w:basedOn w:val="Normal"/>
    <w:uiPriority w:val="99"/>
    <w:unhideWhenUsed/>
    <w:rsid w:val="00A36BD1"/>
    <w:pPr>
      <w:spacing w:before="100" w:beforeAutospacing="1" w:after="100" w:afterAutospacing="1"/>
    </w:pPr>
    <w:rPr>
      <w:sz w:val="24"/>
      <w:szCs w:val="24"/>
      <w:lang w:val="es-CO" w:eastAsia="es-CO"/>
    </w:rPr>
  </w:style>
  <w:style w:type="character" w:styleId="Hipervnculo">
    <w:name w:val="Hyperlink"/>
    <w:basedOn w:val="Fuentedeprrafopredeter"/>
    <w:uiPriority w:val="99"/>
    <w:semiHidden/>
    <w:unhideWhenUsed/>
    <w:rsid w:val="00A36BD1"/>
    <w:rPr>
      <w:color w:val="0000FF"/>
      <w:u w:val="single"/>
    </w:rPr>
  </w:style>
  <w:style w:type="paragraph" w:customStyle="1" w:styleId="4GChar">
    <w:name w:val="4_G Char"/>
    <w:aliases w:val="Appel note de bas de page Char,Appel note de bas de page Char Char Char Char Char Char Char Char Char Char Char Char Char Char Char Char Char Char Char,Appel note de bas de page Char Char Char Char"/>
    <w:basedOn w:val="Normal"/>
    <w:link w:val="Refdenotaalpie"/>
    <w:uiPriority w:val="99"/>
    <w:qFormat/>
    <w:rsid w:val="008B7C5A"/>
    <w:pPr>
      <w:jc w:val="both"/>
    </w:pPr>
    <w:rPr>
      <w:rFonts w:asciiTheme="minorHAnsi" w:eastAsiaTheme="minorHAnsi" w:hAnsiTheme="minorHAnsi" w:cstheme="minorBidi"/>
      <w:sz w:val="22"/>
      <w:szCs w:val="22"/>
      <w:vertAlign w:val="superscript"/>
      <w:lang w:val="es-CO" w:eastAsia="en-US"/>
    </w:rPr>
  </w:style>
  <w:style w:type="paragraph" w:styleId="Prrafodelista">
    <w:name w:val="List Paragraph"/>
    <w:basedOn w:val="Normal"/>
    <w:uiPriority w:val="34"/>
    <w:qFormat/>
    <w:rsid w:val="00B07796"/>
    <w:pPr>
      <w:ind w:left="720"/>
      <w:contextualSpacing/>
    </w:pPr>
  </w:style>
  <w:style w:type="paragraph" w:styleId="Textodeglobo">
    <w:name w:val="Balloon Text"/>
    <w:basedOn w:val="Normal"/>
    <w:link w:val="TextodegloboCar"/>
    <w:uiPriority w:val="99"/>
    <w:semiHidden/>
    <w:unhideWhenUsed/>
    <w:rsid w:val="00B07796"/>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B07796"/>
    <w:rPr>
      <w:rFonts w:ascii="Segoe UI" w:eastAsia="Times New Roman" w:hAnsi="Segoe UI" w:cs="Segoe UI"/>
      <w:sz w:val="18"/>
      <w:szCs w:val="18"/>
      <w:lang w:val="es-ES"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45</TotalTime>
  <Pages>8</Pages>
  <Words>2423</Words>
  <Characters>13330</Characters>
  <Application>Microsoft Office Word</Application>
  <DocSecurity>0</DocSecurity>
  <Lines>111</Lines>
  <Paragraphs>31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15722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MY. Angelica Maria Patiño Zuluaga</dc:creator>
  <cp:keywords/>
  <dc:description/>
  <cp:lastModifiedBy>PD06. Dora Adriana Ramírez Trujillo</cp:lastModifiedBy>
  <cp:revision>16</cp:revision>
  <cp:lastPrinted>2026-01-22T20:00:00Z</cp:lastPrinted>
  <dcterms:created xsi:type="dcterms:W3CDTF">2024-07-31T15:59:00Z</dcterms:created>
  <dcterms:modified xsi:type="dcterms:W3CDTF">2026-02-11T21:42:00Z</dcterms:modified>
</cp:coreProperties>
</file>