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DFB" w:rsidRPr="00962E47" w:rsidRDefault="00EE1DFB" w:rsidP="00D04A6E">
      <w:pPr>
        <w:spacing w:line="360" w:lineRule="auto"/>
        <w:jc w:val="center"/>
        <w:rPr>
          <w:rFonts w:ascii="Arial" w:hAnsi="Arial" w:cs="Arial"/>
          <w:b/>
          <w:color w:val="BFBFBF"/>
          <w:szCs w:val="26"/>
          <w:u w:val="single"/>
        </w:rPr>
      </w:pPr>
    </w:p>
    <w:p w:rsidR="00A9629C" w:rsidRDefault="00A9629C" w:rsidP="00D04A6E">
      <w:pPr>
        <w:spacing w:line="360" w:lineRule="auto"/>
        <w:jc w:val="center"/>
        <w:rPr>
          <w:rFonts w:ascii="Arial" w:hAnsi="Arial" w:cs="Arial"/>
          <w:b/>
          <w:color w:val="BFBFBF"/>
          <w:sz w:val="26"/>
          <w:szCs w:val="26"/>
          <w:u w:val="single"/>
        </w:rPr>
      </w:pPr>
      <w:r w:rsidRPr="0021429E">
        <w:rPr>
          <w:rFonts w:ascii="Arial" w:hAnsi="Arial" w:cs="Arial"/>
          <w:b/>
          <w:color w:val="BFBFBF"/>
          <w:sz w:val="26"/>
          <w:szCs w:val="26"/>
          <w:u w:val="single"/>
        </w:rPr>
        <w:t>NOMBRE UNIDAD/DEP</w:t>
      </w:r>
      <w:r>
        <w:rPr>
          <w:rFonts w:ascii="Arial" w:hAnsi="Arial" w:cs="Arial"/>
          <w:b/>
          <w:color w:val="BFBFBF"/>
          <w:sz w:val="26"/>
          <w:szCs w:val="26"/>
          <w:u w:val="single"/>
        </w:rPr>
        <w:t xml:space="preserve">ENDENCIA </w:t>
      </w:r>
      <w:r w:rsidR="007A1300" w:rsidRPr="00423AFA">
        <w:rPr>
          <w:rFonts w:ascii="Arial" w:hAnsi="Arial" w:cs="Arial"/>
          <w:b/>
          <w:color w:val="BFBFBF"/>
          <w:sz w:val="26"/>
          <w:szCs w:val="26"/>
          <w:u w:val="single"/>
        </w:rPr>
        <w:t>AUTORIDAD DISCIPLINARIA</w:t>
      </w:r>
      <w:r>
        <w:rPr>
          <w:rFonts w:ascii="Arial" w:hAnsi="Arial" w:cs="Arial"/>
          <w:b/>
          <w:color w:val="BFBFBF"/>
          <w:sz w:val="26"/>
          <w:szCs w:val="26"/>
          <w:u w:val="single"/>
        </w:rPr>
        <w:t xml:space="preserve"> COMPETENTE</w:t>
      </w:r>
    </w:p>
    <w:p w:rsidR="00EE1DFB" w:rsidRPr="001F65D3" w:rsidRDefault="00EE1DFB" w:rsidP="00D04A6E">
      <w:pPr>
        <w:spacing w:line="360" w:lineRule="auto"/>
        <w:rPr>
          <w:rFonts w:ascii="Arial" w:eastAsia="SimSun" w:hAnsi="Arial" w:cs="Arial"/>
          <w:b/>
          <w:color w:val="BFBFBF" w:themeColor="background1" w:themeShade="BF"/>
          <w:sz w:val="24"/>
          <w:szCs w:val="24"/>
        </w:rPr>
      </w:pPr>
    </w:p>
    <w:p w:rsidR="00A9629C" w:rsidRPr="00962E47" w:rsidRDefault="00A9629C" w:rsidP="00D04A6E">
      <w:pPr>
        <w:spacing w:line="360" w:lineRule="auto"/>
        <w:rPr>
          <w:rFonts w:ascii="Arial" w:eastAsia="SimSun" w:hAnsi="Arial" w:cs="Arial"/>
          <w:b/>
          <w:color w:val="BFBFBF" w:themeColor="background1" w:themeShade="BF"/>
          <w:sz w:val="12"/>
          <w:szCs w:val="24"/>
        </w:rPr>
      </w:pPr>
    </w:p>
    <w:p w:rsidR="00A9629C" w:rsidRPr="000C0CE5" w:rsidRDefault="00A9629C" w:rsidP="00D04A6E">
      <w:pPr>
        <w:spacing w:line="360" w:lineRule="auto"/>
        <w:jc w:val="both"/>
        <w:rPr>
          <w:sz w:val="24"/>
          <w:szCs w:val="24"/>
          <w:lang w:val="es-ES_tradnl"/>
        </w:rPr>
      </w:pPr>
      <w:r w:rsidRPr="000C0CE5">
        <w:rPr>
          <w:rFonts w:ascii="Arial" w:eastAsia="SimSun" w:hAnsi="Arial" w:cs="Arial"/>
          <w:color w:val="BFBFBF" w:themeColor="background1" w:themeShade="BF"/>
          <w:sz w:val="24"/>
          <w:szCs w:val="24"/>
        </w:rPr>
        <w:t xml:space="preserve">Ciudad y Fecha (… Se coloca la </w:t>
      </w:r>
      <w:r w:rsidRPr="000C0CE5">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0C0CE5">
        <w:rPr>
          <w:rFonts w:ascii="Arial" w:eastAsia="SimSun" w:hAnsi="Arial" w:cs="Arial"/>
          <w:color w:val="BFBFBF" w:themeColor="background1" w:themeShade="BF"/>
          <w:sz w:val="24"/>
          <w:szCs w:val="24"/>
        </w:rPr>
        <w:t>…).</w:t>
      </w:r>
    </w:p>
    <w:p w:rsidR="00EE1DFB" w:rsidRPr="000C0CE5" w:rsidRDefault="00EE1DFB" w:rsidP="00D04A6E">
      <w:pPr>
        <w:spacing w:line="360" w:lineRule="auto"/>
        <w:jc w:val="both"/>
        <w:rPr>
          <w:rFonts w:ascii="Arial" w:hAnsi="Arial" w:cs="Arial"/>
          <w:sz w:val="24"/>
          <w:szCs w:val="24"/>
          <w:lang w:val="es-ES_tradnl"/>
        </w:rPr>
      </w:pPr>
    </w:p>
    <w:p w:rsidR="00A9629C" w:rsidRPr="00962E47" w:rsidRDefault="00A9629C" w:rsidP="00D04A6E">
      <w:pPr>
        <w:pStyle w:val="Textoindependiente"/>
        <w:spacing w:line="360" w:lineRule="auto"/>
        <w:jc w:val="center"/>
        <w:rPr>
          <w:rFonts w:cs="Arial"/>
          <w:b/>
          <w:sz w:val="18"/>
          <w:szCs w:val="24"/>
          <w:u w:val="single"/>
          <w:lang w:val="es-ES_tradnl"/>
        </w:rPr>
      </w:pPr>
    </w:p>
    <w:p w:rsidR="00A9629C" w:rsidRPr="004A38BA" w:rsidRDefault="00A9629C" w:rsidP="00D04A6E">
      <w:pPr>
        <w:spacing w:line="360" w:lineRule="auto"/>
        <w:jc w:val="center"/>
        <w:rPr>
          <w:rFonts w:ascii="Arial" w:hAnsi="Arial" w:cs="Arial"/>
          <w:b/>
          <w:sz w:val="26"/>
          <w:szCs w:val="26"/>
          <w:u w:val="single"/>
        </w:rPr>
      </w:pPr>
      <w:r>
        <w:rPr>
          <w:rFonts w:ascii="Arial" w:hAnsi="Arial" w:cs="Arial"/>
          <w:b/>
          <w:sz w:val="26"/>
          <w:szCs w:val="26"/>
          <w:u w:val="single"/>
        </w:rPr>
        <w:t>VISTOS</w:t>
      </w:r>
    </w:p>
    <w:p w:rsidR="00A9629C" w:rsidRPr="00962E47" w:rsidRDefault="00A9629C" w:rsidP="00D04A6E">
      <w:pPr>
        <w:spacing w:line="360" w:lineRule="auto"/>
        <w:jc w:val="center"/>
        <w:rPr>
          <w:rFonts w:ascii="Arial" w:hAnsi="Arial" w:cs="Arial"/>
          <w:b/>
          <w:szCs w:val="26"/>
        </w:rPr>
      </w:pPr>
    </w:p>
    <w:p w:rsidR="00A9629C" w:rsidRPr="00F465C0" w:rsidRDefault="00FE417E" w:rsidP="00D04A6E">
      <w:pPr>
        <w:spacing w:line="360" w:lineRule="auto"/>
        <w:jc w:val="both"/>
        <w:rPr>
          <w:rFonts w:ascii="Arial" w:hAnsi="Arial" w:cs="Arial"/>
          <w:sz w:val="24"/>
          <w:szCs w:val="24"/>
        </w:rPr>
      </w:pPr>
      <w:r w:rsidRPr="00FE417E">
        <w:rPr>
          <w:rFonts w:ascii="Arial" w:hAnsi="Arial" w:cs="Arial"/>
          <w:sz w:val="24"/>
          <w:szCs w:val="24"/>
        </w:rPr>
        <w:t xml:space="preserve">Procede este Despacho en su condición de autoridad competente, a estudiar, evaluar y tomar la decisión que en derecho corresponda frente al </w:t>
      </w:r>
      <w:r w:rsidRPr="00841A2F">
        <w:rPr>
          <w:rFonts w:ascii="Arial" w:hAnsi="Arial" w:cs="Arial"/>
          <w:b/>
          <w:i/>
          <w:sz w:val="24"/>
          <w:szCs w:val="24"/>
        </w:rPr>
        <w:t>"Recurso de</w:t>
      </w:r>
      <w:r w:rsidRPr="000562A2">
        <w:rPr>
          <w:rFonts w:ascii="Arial" w:hAnsi="Arial" w:cs="Arial"/>
          <w:color w:val="BFBFBF"/>
          <w:sz w:val="24"/>
          <w:szCs w:val="24"/>
        </w:rPr>
        <w:t xml:space="preserve"> </w:t>
      </w:r>
      <w:r w:rsidR="00F62230" w:rsidRPr="000562A2">
        <w:rPr>
          <w:rFonts w:ascii="Arial" w:hAnsi="Arial" w:cs="Arial"/>
          <w:color w:val="BFBFBF"/>
          <w:sz w:val="24"/>
          <w:szCs w:val="24"/>
        </w:rPr>
        <w:t>(Reposición o Apelación, según corresponda)</w:t>
      </w:r>
      <w:r w:rsidRPr="00841A2F">
        <w:rPr>
          <w:rFonts w:ascii="Arial" w:hAnsi="Arial" w:cs="Arial"/>
          <w:b/>
          <w:i/>
          <w:sz w:val="24"/>
          <w:szCs w:val="24"/>
        </w:rPr>
        <w:t xml:space="preserve">” </w:t>
      </w:r>
      <w:r w:rsidR="00D86620" w:rsidRPr="00841A2F">
        <w:rPr>
          <w:rFonts w:ascii="Arial" w:hAnsi="Arial" w:cs="Arial"/>
          <w:sz w:val="24"/>
          <w:szCs w:val="24"/>
        </w:rPr>
        <w:t>interpuesto por</w:t>
      </w:r>
      <w:r w:rsidR="00A9629C" w:rsidRPr="00841A2F">
        <w:rPr>
          <w:rFonts w:ascii="Arial" w:hAnsi="Arial" w:cs="Arial"/>
          <w:sz w:val="24"/>
          <w:szCs w:val="24"/>
        </w:rPr>
        <w:t xml:space="preserve"> </w:t>
      </w:r>
      <w:r w:rsidR="00A9629C" w:rsidRPr="00841A2F">
        <w:rPr>
          <w:rFonts w:ascii="Arial" w:hAnsi="Arial" w:cs="Arial"/>
          <w:color w:val="BFBFBF"/>
          <w:sz w:val="24"/>
          <w:szCs w:val="24"/>
        </w:rPr>
        <w:t>(… Se</w:t>
      </w:r>
      <w:r w:rsidR="00A9629C" w:rsidRPr="00FE417E">
        <w:rPr>
          <w:rFonts w:ascii="Arial" w:hAnsi="Arial" w:cs="Arial"/>
          <w:color w:val="BFBFBF"/>
          <w:sz w:val="24"/>
          <w:szCs w:val="24"/>
        </w:rPr>
        <w:t xml:space="preserve"> individualiza el sujeto procesal </w:t>
      </w:r>
      <w:r w:rsidR="00807A65" w:rsidRPr="00FE417E">
        <w:rPr>
          <w:rFonts w:ascii="Arial" w:hAnsi="Arial" w:cs="Arial"/>
          <w:color w:val="BFBFBF"/>
          <w:sz w:val="24"/>
          <w:szCs w:val="24"/>
        </w:rPr>
        <w:t>que interpone el</w:t>
      </w:r>
      <w:r w:rsidR="00807A65">
        <w:rPr>
          <w:rFonts w:ascii="Arial" w:hAnsi="Arial" w:cs="Arial"/>
          <w:color w:val="BFBFBF"/>
          <w:sz w:val="24"/>
          <w:szCs w:val="24"/>
        </w:rPr>
        <w:t xml:space="preserve"> recurso, grado </w:t>
      </w:r>
      <w:r w:rsidR="00807A65" w:rsidRPr="00807A65">
        <w:rPr>
          <w:rFonts w:ascii="Arial" w:hAnsi="Arial" w:cs="Arial"/>
          <w:i/>
          <w:color w:val="BFBFBF"/>
          <w:sz w:val="24"/>
          <w:szCs w:val="24"/>
        </w:rPr>
        <w:t>(</w:t>
      </w:r>
      <w:r w:rsidR="00A9629C" w:rsidRPr="00807A65">
        <w:rPr>
          <w:rFonts w:ascii="Arial" w:hAnsi="Arial" w:cs="Arial"/>
          <w:i/>
          <w:color w:val="BFBFBF"/>
          <w:sz w:val="24"/>
          <w:szCs w:val="24"/>
        </w:rPr>
        <w:t>si es militar</w:t>
      </w:r>
      <w:r w:rsidR="00807A65" w:rsidRPr="00807A65">
        <w:rPr>
          <w:rFonts w:ascii="Arial" w:hAnsi="Arial" w:cs="Arial"/>
          <w:i/>
          <w:color w:val="BFBFBF"/>
          <w:sz w:val="24"/>
          <w:szCs w:val="24"/>
        </w:rPr>
        <w:t>)</w:t>
      </w:r>
      <w:r w:rsidR="00A9629C">
        <w:rPr>
          <w:rFonts w:ascii="Arial" w:hAnsi="Arial" w:cs="Arial"/>
          <w:color w:val="BFBFBF"/>
          <w:sz w:val="24"/>
          <w:szCs w:val="24"/>
        </w:rPr>
        <w:t>, nombres, apellidos</w:t>
      </w:r>
      <w:r w:rsidR="00807A65">
        <w:rPr>
          <w:rFonts w:ascii="Arial" w:hAnsi="Arial" w:cs="Arial"/>
          <w:color w:val="BFBFBF"/>
          <w:sz w:val="24"/>
          <w:szCs w:val="24"/>
        </w:rPr>
        <w:t xml:space="preserve">, </w:t>
      </w:r>
      <w:r w:rsidR="00A9629C">
        <w:rPr>
          <w:rFonts w:ascii="Arial" w:hAnsi="Arial" w:cs="Arial"/>
          <w:color w:val="BFBFBF"/>
          <w:sz w:val="24"/>
          <w:szCs w:val="24"/>
        </w:rPr>
        <w:t>identificación</w:t>
      </w:r>
      <w:r w:rsidR="00807A65">
        <w:rPr>
          <w:rFonts w:ascii="Arial" w:hAnsi="Arial" w:cs="Arial"/>
          <w:color w:val="BFBFBF"/>
          <w:sz w:val="24"/>
          <w:szCs w:val="24"/>
        </w:rPr>
        <w:t xml:space="preserve"> y calidad en que actúa </w:t>
      </w:r>
      <w:r w:rsidR="00807A65" w:rsidRPr="00807A65">
        <w:rPr>
          <w:rFonts w:ascii="Arial" w:hAnsi="Arial" w:cs="Arial"/>
          <w:i/>
          <w:color w:val="BFBFBF"/>
          <w:sz w:val="24"/>
          <w:szCs w:val="24"/>
        </w:rPr>
        <w:t>(Investigado, Defensor o Víctima)</w:t>
      </w:r>
      <w:r w:rsidR="00807A65">
        <w:rPr>
          <w:rFonts w:ascii="Arial" w:hAnsi="Arial" w:cs="Arial"/>
          <w:color w:val="BFBFBF"/>
          <w:sz w:val="24"/>
          <w:szCs w:val="24"/>
        </w:rPr>
        <w:t xml:space="preserve"> …</w:t>
      </w:r>
      <w:r w:rsidR="00A9629C">
        <w:rPr>
          <w:rFonts w:ascii="Arial" w:hAnsi="Arial" w:cs="Arial"/>
          <w:color w:val="BFBFBF"/>
          <w:sz w:val="24"/>
          <w:szCs w:val="24"/>
        </w:rPr>
        <w:t>)</w:t>
      </w:r>
      <w:r w:rsidR="00A9629C">
        <w:rPr>
          <w:rFonts w:ascii="Arial" w:hAnsi="Arial" w:cs="Arial"/>
          <w:sz w:val="24"/>
          <w:szCs w:val="24"/>
        </w:rPr>
        <w:t>, en contra de</w:t>
      </w:r>
      <w:r w:rsidR="00982418">
        <w:rPr>
          <w:rFonts w:ascii="Arial" w:hAnsi="Arial" w:cs="Arial"/>
          <w:sz w:val="24"/>
          <w:szCs w:val="24"/>
        </w:rPr>
        <w:t xml:space="preserve"> </w:t>
      </w:r>
      <w:r w:rsidR="00A9629C">
        <w:rPr>
          <w:rFonts w:ascii="Arial" w:hAnsi="Arial" w:cs="Arial"/>
          <w:sz w:val="24"/>
          <w:szCs w:val="24"/>
        </w:rPr>
        <w:t>l</w:t>
      </w:r>
      <w:r w:rsidR="00982418">
        <w:rPr>
          <w:rFonts w:ascii="Arial" w:hAnsi="Arial" w:cs="Arial"/>
          <w:sz w:val="24"/>
          <w:szCs w:val="24"/>
        </w:rPr>
        <w:t>a</w:t>
      </w:r>
      <w:r w:rsidR="00A9629C">
        <w:rPr>
          <w:rFonts w:ascii="Arial" w:hAnsi="Arial" w:cs="Arial"/>
          <w:sz w:val="24"/>
          <w:szCs w:val="24"/>
        </w:rPr>
        <w:t xml:space="preserve"> </w:t>
      </w:r>
      <w:r w:rsidR="00982418">
        <w:rPr>
          <w:rFonts w:ascii="Arial" w:hAnsi="Arial" w:cs="Arial"/>
          <w:sz w:val="24"/>
          <w:szCs w:val="24"/>
        </w:rPr>
        <w:t xml:space="preserve">providencia de fecha </w:t>
      </w:r>
      <w:r w:rsidR="00A9629C">
        <w:rPr>
          <w:rFonts w:ascii="Arial" w:hAnsi="Arial" w:cs="Arial"/>
          <w:color w:val="BFBFBF"/>
          <w:sz w:val="24"/>
          <w:szCs w:val="24"/>
        </w:rPr>
        <w:t xml:space="preserve">(… Se </w:t>
      </w:r>
      <w:r w:rsidR="00982418">
        <w:rPr>
          <w:rFonts w:ascii="Arial" w:hAnsi="Arial" w:cs="Arial"/>
          <w:color w:val="BFBFBF"/>
          <w:sz w:val="24"/>
          <w:szCs w:val="24"/>
        </w:rPr>
        <w:t xml:space="preserve">fija la fecha en </w:t>
      </w:r>
      <w:r w:rsidR="00A9629C">
        <w:rPr>
          <w:rFonts w:ascii="Arial" w:hAnsi="Arial" w:cs="Arial"/>
          <w:color w:val="BFBFBF"/>
          <w:sz w:val="24"/>
          <w:szCs w:val="24"/>
        </w:rPr>
        <w:t>Día, Mes y Año …)</w:t>
      </w:r>
      <w:r w:rsidR="00A9629C">
        <w:rPr>
          <w:rFonts w:ascii="Arial" w:hAnsi="Arial" w:cs="Arial"/>
          <w:sz w:val="24"/>
          <w:szCs w:val="24"/>
        </w:rPr>
        <w:t xml:space="preserve">, obrante a folios </w:t>
      </w:r>
      <w:r w:rsidR="00A9629C">
        <w:rPr>
          <w:rFonts w:ascii="Arial" w:hAnsi="Arial" w:cs="Arial"/>
          <w:bCs/>
          <w:color w:val="BFBFBF"/>
          <w:sz w:val="24"/>
          <w:szCs w:val="24"/>
          <w:lang w:val="es-ES_tradnl"/>
        </w:rPr>
        <w:t xml:space="preserve">(… Se citan los folios </w:t>
      </w:r>
      <w:r w:rsidR="00A9629C" w:rsidRPr="007B6A62">
        <w:rPr>
          <w:rFonts w:ascii="Arial" w:hAnsi="Arial" w:cs="Arial"/>
          <w:bCs/>
          <w:color w:val="BFBFBF"/>
          <w:sz w:val="24"/>
          <w:szCs w:val="24"/>
          <w:lang w:val="es-ES_tradnl"/>
        </w:rPr>
        <w:t>que contienen la decisión</w:t>
      </w:r>
      <w:r w:rsidR="00982418" w:rsidRPr="007B6A62">
        <w:rPr>
          <w:rFonts w:ascii="Arial" w:hAnsi="Arial" w:cs="Arial"/>
          <w:bCs/>
          <w:color w:val="BFBFBF"/>
          <w:sz w:val="24"/>
          <w:szCs w:val="24"/>
          <w:lang w:val="es-ES_tradnl"/>
        </w:rPr>
        <w:t xml:space="preserve"> </w:t>
      </w:r>
      <w:r w:rsidR="00A9629C" w:rsidRPr="007B6A62">
        <w:rPr>
          <w:rFonts w:ascii="Arial" w:hAnsi="Arial" w:cs="Arial"/>
          <w:bCs/>
          <w:color w:val="BFBFBF"/>
          <w:sz w:val="24"/>
          <w:szCs w:val="24"/>
          <w:lang w:val="es-ES_tradnl"/>
        </w:rPr>
        <w:t>…)</w:t>
      </w:r>
      <w:r w:rsidR="00A9629C" w:rsidRPr="007B6A62">
        <w:rPr>
          <w:rFonts w:ascii="Arial" w:hAnsi="Arial" w:cs="Arial"/>
          <w:bCs/>
          <w:sz w:val="24"/>
          <w:szCs w:val="24"/>
          <w:lang w:val="es-ES_tradnl"/>
        </w:rPr>
        <w:t xml:space="preserve"> del CO</w:t>
      </w:r>
      <w:r w:rsidR="00982418" w:rsidRPr="007B6A62">
        <w:rPr>
          <w:rFonts w:ascii="Arial" w:hAnsi="Arial" w:cs="Arial"/>
          <w:bCs/>
          <w:sz w:val="24"/>
          <w:szCs w:val="24"/>
          <w:lang w:val="es-ES_tradnl"/>
        </w:rPr>
        <w:t>-</w:t>
      </w:r>
      <w:r w:rsidR="005A15C8">
        <w:rPr>
          <w:rFonts w:ascii="Arial" w:hAnsi="Arial" w:cs="Arial"/>
          <w:bCs/>
          <w:sz w:val="24"/>
          <w:szCs w:val="24"/>
          <w:lang w:val="es-ES_tradnl"/>
        </w:rPr>
        <w:t xml:space="preserve"> </w:t>
      </w:r>
      <w:r w:rsidR="00A9629C" w:rsidRPr="007B6A62">
        <w:rPr>
          <w:rFonts w:ascii="Arial" w:hAnsi="Arial" w:cs="Arial"/>
          <w:bCs/>
          <w:color w:val="BFBFBF"/>
          <w:sz w:val="24"/>
          <w:szCs w:val="24"/>
          <w:lang w:val="es-ES_tradnl"/>
        </w:rPr>
        <w:t xml:space="preserve">(... </w:t>
      </w:r>
      <w:r w:rsidR="00982418" w:rsidRPr="007B6A62">
        <w:rPr>
          <w:rFonts w:ascii="Arial" w:hAnsi="Arial" w:cs="Arial"/>
          <w:bCs/>
          <w:color w:val="BFBFBF"/>
          <w:sz w:val="24"/>
          <w:szCs w:val="24"/>
          <w:lang w:val="es-ES_tradnl"/>
        </w:rPr>
        <w:t xml:space="preserve">Se cita el número de cuaderno donde se encuentra la providencia </w:t>
      </w:r>
      <w:r w:rsidR="00A9629C" w:rsidRPr="007B6A62">
        <w:rPr>
          <w:rFonts w:ascii="Arial" w:hAnsi="Arial" w:cs="Arial"/>
          <w:bCs/>
          <w:color w:val="BFBFBF"/>
          <w:sz w:val="24"/>
          <w:szCs w:val="24"/>
          <w:lang w:val="es-ES_tradnl"/>
        </w:rPr>
        <w:t>…)</w:t>
      </w:r>
      <w:r w:rsidR="00982418" w:rsidRPr="007B6A62">
        <w:rPr>
          <w:rFonts w:ascii="Arial" w:hAnsi="Arial" w:cs="Arial"/>
          <w:sz w:val="24"/>
          <w:szCs w:val="24"/>
        </w:rPr>
        <w:t xml:space="preserve">, </w:t>
      </w:r>
      <w:r w:rsidR="007B6A62" w:rsidRPr="007B6A62">
        <w:rPr>
          <w:rFonts w:ascii="Arial" w:hAnsi="Arial" w:cs="Arial"/>
          <w:sz w:val="24"/>
          <w:szCs w:val="24"/>
        </w:rPr>
        <w:t xml:space="preserve">proferida por </w:t>
      </w:r>
      <w:r w:rsidR="00D86620">
        <w:rPr>
          <w:rFonts w:ascii="Arial" w:hAnsi="Arial" w:cs="Arial"/>
          <w:sz w:val="24"/>
          <w:szCs w:val="24"/>
        </w:rPr>
        <w:t>l</w:t>
      </w:r>
      <w:r w:rsidR="00D26766">
        <w:rPr>
          <w:rFonts w:ascii="Arial" w:hAnsi="Arial" w:cs="Arial"/>
          <w:sz w:val="24"/>
          <w:szCs w:val="24"/>
        </w:rPr>
        <w:t>a Autoridad</w:t>
      </w:r>
      <w:r w:rsidR="007B6A62" w:rsidRPr="007B6A62">
        <w:rPr>
          <w:rFonts w:ascii="Arial" w:hAnsi="Arial" w:cs="Arial"/>
          <w:sz w:val="24"/>
          <w:szCs w:val="24"/>
        </w:rPr>
        <w:t xml:space="preserve"> </w:t>
      </w:r>
      <w:r w:rsidR="00C82E79">
        <w:rPr>
          <w:rFonts w:ascii="Arial" w:hAnsi="Arial" w:cs="Arial"/>
          <w:sz w:val="24"/>
          <w:szCs w:val="24"/>
        </w:rPr>
        <w:t xml:space="preserve">Disciplinaria </w:t>
      </w:r>
      <w:r w:rsidR="007B6A62" w:rsidRPr="007B6A62">
        <w:rPr>
          <w:rFonts w:ascii="Arial" w:hAnsi="Arial" w:cs="Arial"/>
          <w:sz w:val="24"/>
          <w:szCs w:val="24"/>
        </w:rPr>
        <w:t xml:space="preserve">de Primera Instancia señor </w:t>
      </w:r>
      <w:r w:rsidR="007B6A62" w:rsidRPr="007B6A62">
        <w:rPr>
          <w:rFonts w:ascii="Arial" w:hAnsi="Arial" w:cs="Arial"/>
          <w:color w:val="BFBFBF" w:themeColor="background1" w:themeShade="BF"/>
          <w:sz w:val="24"/>
          <w:szCs w:val="24"/>
        </w:rPr>
        <w:t>(… Se identifica con grado, nombres, apellidos y cargo al A-quo …)</w:t>
      </w:r>
      <w:r w:rsidR="007B6A62" w:rsidRPr="007B6A62">
        <w:rPr>
          <w:rFonts w:ascii="Arial" w:hAnsi="Arial" w:cs="Arial"/>
          <w:sz w:val="24"/>
          <w:szCs w:val="24"/>
        </w:rPr>
        <w:t xml:space="preserve">, a través de la cual se resolvió la causa que venía siendo objeto de investigación dentro de </w:t>
      </w:r>
      <w:r w:rsidR="007B6A62" w:rsidRPr="007B6A62">
        <w:rPr>
          <w:rFonts w:ascii="Arial" w:hAnsi="Arial" w:cs="Arial"/>
          <w:color w:val="BFBFBF" w:themeColor="background1" w:themeShade="BF"/>
          <w:sz w:val="24"/>
          <w:szCs w:val="24"/>
        </w:rPr>
        <w:t xml:space="preserve">(… Se cita el número de radicado </w:t>
      </w:r>
      <w:r w:rsidR="007A1300" w:rsidRPr="00423AFA">
        <w:rPr>
          <w:rFonts w:ascii="Arial" w:hAnsi="Arial" w:cs="Arial"/>
          <w:color w:val="BFBFBF" w:themeColor="background1" w:themeShade="BF"/>
          <w:sz w:val="24"/>
          <w:szCs w:val="24"/>
        </w:rPr>
        <w:t>SIDAE</w:t>
      </w:r>
      <w:r w:rsidR="007A1300" w:rsidRPr="007B6A62">
        <w:rPr>
          <w:rFonts w:ascii="Arial" w:hAnsi="Arial" w:cs="Arial"/>
          <w:color w:val="BFBFBF" w:themeColor="background1" w:themeShade="BF"/>
          <w:sz w:val="24"/>
          <w:szCs w:val="24"/>
        </w:rPr>
        <w:t xml:space="preserve"> </w:t>
      </w:r>
      <w:r w:rsidR="007B6A62" w:rsidRPr="007B6A62">
        <w:rPr>
          <w:rFonts w:ascii="Arial" w:hAnsi="Arial" w:cs="Arial"/>
          <w:color w:val="BFBFBF" w:themeColor="background1" w:themeShade="BF"/>
          <w:sz w:val="24"/>
          <w:szCs w:val="24"/>
        </w:rPr>
        <w:t xml:space="preserve">del proceso donde obra la decisión </w:t>
      </w:r>
      <w:r w:rsidR="00D26766">
        <w:rPr>
          <w:rFonts w:ascii="Arial" w:hAnsi="Arial" w:cs="Arial"/>
          <w:color w:val="BFBFBF" w:themeColor="background1" w:themeShade="BF"/>
          <w:sz w:val="24"/>
          <w:szCs w:val="24"/>
        </w:rPr>
        <w:t>apelada</w:t>
      </w:r>
      <w:r w:rsidR="00D26766" w:rsidRPr="007B6A62">
        <w:rPr>
          <w:rFonts w:ascii="Arial" w:hAnsi="Arial" w:cs="Arial"/>
          <w:color w:val="BFBFBF" w:themeColor="background1" w:themeShade="BF"/>
          <w:sz w:val="24"/>
          <w:szCs w:val="24"/>
        </w:rPr>
        <w:t xml:space="preserve"> </w:t>
      </w:r>
      <w:r w:rsidR="007B6A62" w:rsidRPr="007B6A62">
        <w:rPr>
          <w:rFonts w:ascii="Arial" w:hAnsi="Arial" w:cs="Arial"/>
          <w:color w:val="BFBFBF" w:themeColor="background1" w:themeShade="BF"/>
          <w:sz w:val="24"/>
          <w:szCs w:val="24"/>
        </w:rPr>
        <w:t>…)</w:t>
      </w:r>
      <w:r w:rsidR="00A145DC">
        <w:rPr>
          <w:rFonts w:ascii="Arial" w:hAnsi="Arial" w:cs="Arial"/>
          <w:sz w:val="24"/>
          <w:szCs w:val="24"/>
        </w:rPr>
        <w:t xml:space="preserve">; </w:t>
      </w:r>
      <w:r w:rsidR="0012489B" w:rsidRPr="000A7D91">
        <w:rPr>
          <w:rFonts w:ascii="Arial" w:hAnsi="Arial" w:cs="Arial"/>
          <w:sz w:val="24"/>
          <w:szCs w:val="24"/>
        </w:rPr>
        <w:t xml:space="preserve">lo anterior en cumplimiento a lo dispuesto en </w:t>
      </w:r>
      <w:r w:rsidR="00A95EBD" w:rsidRPr="000A7D91">
        <w:rPr>
          <w:rFonts w:ascii="Arial" w:hAnsi="Arial" w:cs="Arial"/>
          <w:sz w:val="24"/>
          <w:szCs w:val="24"/>
        </w:rPr>
        <w:t xml:space="preserve">los </w:t>
      </w:r>
      <w:r w:rsidR="0012489B" w:rsidRPr="000A7D91">
        <w:rPr>
          <w:rFonts w:ascii="Arial" w:hAnsi="Arial" w:cs="Arial"/>
          <w:sz w:val="24"/>
          <w:szCs w:val="24"/>
        </w:rPr>
        <w:t>artículo</w:t>
      </w:r>
      <w:r w:rsidR="00A95EBD" w:rsidRPr="000A7D91">
        <w:rPr>
          <w:rFonts w:ascii="Arial" w:hAnsi="Arial" w:cs="Arial"/>
          <w:sz w:val="24"/>
          <w:szCs w:val="24"/>
        </w:rPr>
        <w:t>s</w:t>
      </w:r>
      <w:r w:rsidR="0012489B" w:rsidRPr="000A7D91">
        <w:rPr>
          <w:rFonts w:ascii="Arial" w:hAnsi="Arial" w:cs="Arial"/>
          <w:sz w:val="24"/>
          <w:szCs w:val="24"/>
        </w:rPr>
        <w:t xml:space="preserve"> 16</w:t>
      </w:r>
      <w:r w:rsidR="00841A2F">
        <w:rPr>
          <w:rFonts w:ascii="Arial" w:hAnsi="Arial" w:cs="Arial"/>
          <w:sz w:val="24"/>
          <w:szCs w:val="24"/>
        </w:rPr>
        <w:t>3</w:t>
      </w:r>
      <w:r w:rsidR="0012489B" w:rsidRPr="00423AFA">
        <w:rPr>
          <w:rStyle w:val="Refdenotaalpie"/>
          <w:rFonts w:ascii="Arial" w:hAnsi="Arial" w:cs="Arial"/>
          <w:sz w:val="24"/>
          <w:szCs w:val="24"/>
        </w:rPr>
        <w:footnoteReference w:id="1"/>
      </w:r>
      <w:r w:rsidR="0012489B" w:rsidRPr="000A7D91">
        <w:rPr>
          <w:rFonts w:ascii="Arial" w:hAnsi="Arial" w:cs="Arial"/>
          <w:sz w:val="24"/>
          <w:szCs w:val="24"/>
        </w:rPr>
        <w:t xml:space="preserve"> </w:t>
      </w:r>
      <w:r w:rsidRPr="000A7D91">
        <w:rPr>
          <w:rFonts w:ascii="Arial" w:hAnsi="Arial" w:cs="Arial"/>
          <w:sz w:val="24"/>
          <w:szCs w:val="24"/>
        </w:rPr>
        <w:t>y 243</w:t>
      </w:r>
      <w:r w:rsidRPr="000A7D91">
        <w:rPr>
          <w:rStyle w:val="Refdenotaalpie"/>
          <w:rFonts w:ascii="Arial" w:hAnsi="Arial" w:cs="Arial"/>
          <w:sz w:val="24"/>
          <w:szCs w:val="24"/>
        </w:rPr>
        <w:footnoteReference w:id="2"/>
      </w:r>
      <w:r w:rsidR="00C03CC1" w:rsidRPr="000A7D91">
        <w:rPr>
          <w:rFonts w:ascii="Arial" w:hAnsi="Arial" w:cs="Arial"/>
          <w:sz w:val="24"/>
          <w:szCs w:val="24"/>
        </w:rPr>
        <w:t xml:space="preserve"> </w:t>
      </w:r>
      <w:r w:rsidR="00841A2F" w:rsidRPr="00D14DAE">
        <w:rPr>
          <w:rFonts w:ascii="Arial" w:hAnsi="Arial" w:cs="Arial"/>
          <w:color w:val="BFBFBF"/>
          <w:sz w:val="24"/>
          <w:szCs w:val="24"/>
        </w:rPr>
        <w:t>(</w:t>
      </w:r>
      <w:r w:rsidR="00841A2F">
        <w:rPr>
          <w:rFonts w:ascii="Arial" w:hAnsi="Arial" w:cs="Arial"/>
          <w:color w:val="BFBFBF"/>
          <w:sz w:val="24"/>
          <w:szCs w:val="24"/>
        </w:rPr>
        <w:t>S</w:t>
      </w:r>
      <w:r w:rsidR="00841A2F" w:rsidRPr="00D14DAE">
        <w:rPr>
          <w:rFonts w:ascii="Arial" w:hAnsi="Arial" w:cs="Arial"/>
          <w:color w:val="BFBFBF"/>
          <w:sz w:val="24"/>
          <w:szCs w:val="24"/>
        </w:rPr>
        <w:t>egún corresponda)</w:t>
      </w:r>
      <w:r w:rsidR="00841A2F">
        <w:rPr>
          <w:rFonts w:ascii="Arial" w:hAnsi="Arial" w:cs="Arial"/>
          <w:color w:val="BFBFBF"/>
          <w:sz w:val="24"/>
          <w:szCs w:val="24"/>
        </w:rPr>
        <w:t xml:space="preserve"> </w:t>
      </w:r>
      <w:r w:rsidR="0012489B" w:rsidRPr="000A7D91">
        <w:rPr>
          <w:rFonts w:ascii="Arial" w:hAnsi="Arial" w:cs="Arial"/>
          <w:sz w:val="24"/>
          <w:szCs w:val="24"/>
        </w:rPr>
        <w:t>de la Ley 1862 de 2017</w:t>
      </w:r>
      <w:r w:rsidR="001219BF">
        <w:rPr>
          <w:rFonts w:ascii="Arial" w:hAnsi="Arial" w:cs="Arial"/>
          <w:sz w:val="24"/>
          <w:szCs w:val="24"/>
        </w:rPr>
        <w:t xml:space="preserve"> </w:t>
      </w:r>
      <w:r w:rsidR="001219BF" w:rsidRPr="00423AFA">
        <w:rPr>
          <w:i/>
          <w:sz w:val="24"/>
          <w:szCs w:val="24"/>
        </w:rPr>
        <w:t>“Por la cual se establecen las normas de conducta del Militar Colombiano y se expide el Código Disciplinario Militar”</w:t>
      </w:r>
      <w:r w:rsidR="0012489B" w:rsidRPr="00423AFA">
        <w:rPr>
          <w:i/>
          <w:sz w:val="24"/>
          <w:szCs w:val="24"/>
        </w:rPr>
        <w:t>.</w:t>
      </w:r>
      <w:r w:rsidR="00A9629C" w:rsidRPr="00F465C0">
        <w:rPr>
          <w:rFonts w:ascii="Arial" w:hAnsi="Arial" w:cs="Arial"/>
          <w:sz w:val="24"/>
          <w:szCs w:val="24"/>
        </w:rPr>
        <w:t xml:space="preserve">  </w:t>
      </w:r>
    </w:p>
    <w:p w:rsidR="00EE1DFB" w:rsidRPr="00962E47" w:rsidRDefault="00EE1DFB" w:rsidP="0082197B">
      <w:pPr>
        <w:spacing w:line="360" w:lineRule="auto"/>
        <w:rPr>
          <w:rFonts w:ascii="Arial" w:hAnsi="Arial" w:cs="Arial"/>
          <w:b/>
          <w:sz w:val="18"/>
          <w:szCs w:val="24"/>
        </w:rPr>
      </w:pPr>
    </w:p>
    <w:p w:rsidR="00EE1DFB" w:rsidRPr="00423AFA" w:rsidRDefault="00EE1DFB" w:rsidP="00EE1DFB">
      <w:pPr>
        <w:spacing w:line="360" w:lineRule="auto"/>
        <w:jc w:val="center"/>
        <w:rPr>
          <w:rFonts w:ascii="Arial" w:hAnsi="Arial" w:cs="Arial"/>
          <w:b/>
          <w:sz w:val="26"/>
          <w:szCs w:val="26"/>
          <w:u w:val="single"/>
        </w:rPr>
      </w:pPr>
      <w:r w:rsidRPr="00423AFA">
        <w:rPr>
          <w:rFonts w:ascii="Arial" w:hAnsi="Arial" w:cs="Arial"/>
          <w:b/>
          <w:sz w:val="26"/>
          <w:szCs w:val="26"/>
          <w:u w:val="single"/>
        </w:rPr>
        <w:t>CONSIDERACIONES DEL DESPACHO</w:t>
      </w:r>
    </w:p>
    <w:p w:rsidR="00EE1DFB" w:rsidRPr="00BF6384" w:rsidRDefault="00EE1DFB" w:rsidP="00EE1DFB">
      <w:pPr>
        <w:pStyle w:val="Textoindependiente"/>
        <w:spacing w:line="360" w:lineRule="auto"/>
        <w:rPr>
          <w:rFonts w:cs="Arial"/>
          <w:b/>
          <w:sz w:val="24"/>
          <w:szCs w:val="24"/>
          <w:u w:val="single"/>
        </w:rPr>
      </w:pPr>
    </w:p>
    <w:p w:rsidR="00A768AF" w:rsidRDefault="00A768AF" w:rsidP="00423AFA">
      <w:pPr>
        <w:spacing w:line="360" w:lineRule="auto"/>
        <w:jc w:val="center"/>
        <w:rPr>
          <w:rFonts w:ascii="Arial" w:hAnsi="Arial" w:cs="Arial"/>
          <w:b/>
          <w:sz w:val="26"/>
          <w:szCs w:val="26"/>
          <w:u w:val="single"/>
        </w:rPr>
      </w:pPr>
    </w:p>
    <w:p w:rsidR="00EE1DFB" w:rsidRPr="00423AFA" w:rsidRDefault="00EE1DFB" w:rsidP="00423AFA">
      <w:pPr>
        <w:spacing w:line="360" w:lineRule="auto"/>
        <w:jc w:val="center"/>
        <w:rPr>
          <w:rFonts w:cs="Arial"/>
          <w:b/>
          <w:sz w:val="26"/>
          <w:szCs w:val="26"/>
          <w:u w:val="single"/>
        </w:rPr>
      </w:pPr>
      <w:r w:rsidRPr="00423AFA">
        <w:rPr>
          <w:rFonts w:ascii="Arial" w:hAnsi="Arial" w:cs="Arial"/>
          <w:b/>
          <w:sz w:val="26"/>
          <w:szCs w:val="26"/>
          <w:u w:val="single"/>
        </w:rPr>
        <w:t>COMPETENCIA</w:t>
      </w:r>
    </w:p>
    <w:p w:rsidR="00EE1DFB" w:rsidRPr="00962E47" w:rsidRDefault="00EE1DFB" w:rsidP="00EE1DFB">
      <w:pPr>
        <w:pStyle w:val="Textoindependiente"/>
        <w:spacing w:line="360" w:lineRule="auto"/>
        <w:jc w:val="center"/>
        <w:rPr>
          <w:rFonts w:cs="Arial"/>
          <w:b/>
          <w:sz w:val="12"/>
          <w:szCs w:val="24"/>
          <w:u w:val="single"/>
        </w:rPr>
      </w:pPr>
    </w:p>
    <w:p w:rsidR="00EE1DFB" w:rsidRDefault="00EE1DFB" w:rsidP="00EE1DFB">
      <w:pPr>
        <w:pStyle w:val="Textoindependiente"/>
        <w:spacing w:line="360" w:lineRule="auto"/>
        <w:rPr>
          <w:rFonts w:cs="Arial"/>
          <w:sz w:val="24"/>
          <w:szCs w:val="24"/>
        </w:rPr>
      </w:pPr>
      <w:r w:rsidRPr="00DC1F88">
        <w:rPr>
          <w:rFonts w:cs="Arial"/>
          <w:color w:val="BFBFBF" w:themeColor="background1" w:themeShade="BF"/>
          <w:sz w:val="24"/>
          <w:szCs w:val="24"/>
        </w:rPr>
        <w:t xml:space="preserve">Si la investigación se inicia por quien se presume es la autoridad competente, se dirá lo siguiente: </w:t>
      </w:r>
      <w:r>
        <w:rPr>
          <w:rFonts w:cs="Arial"/>
          <w:sz w:val="24"/>
          <w:szCs w:val="24"/>
        </w:rPr>
        <w:t>Competente a este Despacho cono</w:t>
      </w:r>
      <w:r w:rsidR="00393E29">
        <w:rPr>
          <w:rFonts w:cs="Arial"/>
          <w:sz w:val="24"/>
          <w:szCs w:val="24"/>
        </w:rPr>
        <w:t xml:space="preserve">cer en segunda instancia de la </w:t>
      </w:r>
      <w:r>
        <w:rPr>
          <w:rFonts w:cs="Arial"/>
          <w:sz w:val="24"/>
          <w:szCs w:val="24"/>
        </w:rPr>
        <w:t xml:space="preserve">presente Investigación </w:t>
      </w:r>
      <w:r w:rsidR="0096618B">
        <w:rPr>
          <w:rFonts w:cs="Arial"/>
          <w:sz w:val="24"/>
          <w:szCs w:val="24"/>
        </w:rPr>
        <w:t>Disciplinaria</w:t>
      </w:r>
      <w:r>
        <w:rPr>
          <w:rFonts w:cs="Arial"/>
          <w:sz w:val="24"/>
          <w:szCs w:val="24"/>
        </w:rPr>
        <w:t xml:space="preserve"> </w:t>
      </w:r>
      <w:r w:rsidRPr="00A20049">
        <w:rPr>
          <w:rFonts w:cs="Arial"/>
          <w:color w:val="BFBFBF" w:themeColor="background1" w:themeShade="BF"/>
          <w:sz w:val="24"/>
          <w:szCs w:val="24"/>
        </w:rPr>
        <w:t xml:space="preserve">(… </w:t>
      </w:r>
      <w:r w:rsidR="0096618B">
        <w:rPr>
          <w:rFonts w:cs="Arial"/>
          <w:color w:val="BFBFBF" w:themeColor="background1" w:themeShade="BF"/>
          <w:sz w:val="24"/>
          <w:szCs w:val="24"/>
        </w:rPr>
        <w:t>Procedimiento Especial para Faltas Leves o Procedimiento para Faltas Graves y Gravísimas</w:t>
      </w:r>
      <w:r w:rsidRPr="00A20049">
        <w:rPr>
          <w:rFonts w:cs="Arial"/>
          <w:color w:val="BFBFBF" w:themeColor="background1" w:themeShade="BF"/>
          <w:sz w:val="24"/>
          <w:szCs w:val="24"/>
        </w:rPr>
        <w:t>, según corresponda …)</w:t>
      </w:r>
      <w:r>
        <w:rPr>
          <w:rFonts w:cs="Arial"/>
          <w:sz w:val="24"/>
          <w:szCs w:val="24"/>
        </w:rPr>
        <w:t xml:space="preserve">, </w:t>
      </w:r>
      <w:r w:rsidR="000C1187">
        <w:rPr>
          <w:rFonts w:cs="Arial"/>
          <w:sz w:val="24"/>
          <w:szCs w:val="24"/>
        </w:rPr>
        <w:t>con radicado único SIDAE N°</w:t>
      </w:r>
      <w:r>
        <w:rPr>
          <w:rFonts w:cs="Arial"/>
          <w:sz w:val="24"/>
          <w:szCs w:val="24"/>
        </w:rPr>
        <w:t xml:space="preserve"> </w:t>
      </w:r>
      <w:r w:rsidRPr="00BF6384">
        <w:rPr>
          <w:rFonts w:cs="Arial"/>
          <w:color w:val="BFBFBF" w:themeColor="background1" w:themeShade="BF"/>
          <w:sz w:val="24"/>
          <w:szCs w:val="24"/>
        </w:rPr>
        <w:t>(señalar el radicado)</w:t>
      </w:r>
      <w:r>
        <w:rPr>
          <w:rFonts w:cs="Arial"/>
          <w:color w:val="BFBFBF" w:themeColor="background1" w:themeShade="BF"/>
          <w:sz w:val="24"/>
          <w:szCs w:val="24"/>
        </w:rPr>
        <w:t xml:space="preserve">, </w:t>
      </w:r>
      <w:r>
        <w:rPr>
          <w:rFonts w:cs="Arial"/>
          <w:sz w:val="24"/>
          <w:szCs w:val="24"/>
        </w:rPr>
        <w:t xml:space="preserve">según </w:t>
      </w:r>
      <w:r w:rsidRPr="003E6DB9">
        <w:rPr>
          <w:rFonts w:cs="Arial"/>
          <w:sz w:val="24"/>
          <w:szCs w:val="24"/>
        </w:rPr>
        <w:t xml:space="preserve">el artículo </w:t>
      </w:r>
      <w:r>
        <w:rPr>
          <w:rFonts w:cs="Arial"/>
          <w:sz w:val="24"/>
          <w:szCs w:val="24"/>
        </w:rPr>
        <w:t xml:space="preserve">102º, </w:t>
      </w:r>
      <w:r w:rsidR="00393E29">
        <w:rPr>
          <w:rFonts w:cs="Arial"/>
          <w:sz w:val="24"/>
          <w:szCs w:val="24"/>
        </w:rPr>
        <w:t>literal</w:t>
      </w:r>
      <w:r>
        <w:rPr>
          <w:rFonts w:cs="Arial"/>
          <w:sz w:val="24"/>
          <w:szCs w:val="24"/>
        </w:rPr>
        <w:t xml:space="preserve"> </w:t>
      </w:r>
      <w:r w:rsidRPr="007711E1">
        <w:rPr>
          <w:rFonts w:cs="Arial"/>
          <w:color w:val="BFBFBF"/>
          <w:sz w:val="24"/>
          <w:szCs w:val="24"/>
        </w:rPr>
        <w:t xml:space="preserve">(… </w:t>
      </w:r>
      <w:r>
        <w:rPr>
          <w:rFonts w:cs="Arial"/>
          <w:color w:val="BFBFBF"/>
          <w:sz w:val="24"/>
          <w:szCs w:val="24"/>
        </w:rPr>
        <w:t xml:space="preserve">Se cita el </w:t>
      </w:r>
      <w:r w:rsidR="00393E29">
        <w:rPr>
          <w:rFonts w:cs="Arial"/>
          <w:color w:val="BFBFBF"/>
          <w:sz w:val="24"/>
          <w:szCs w:val="24"/>
        </w:rPr>
        <w:t>lit</w:t>
      </w:r>
      <w:r>
        <w:rPr>
          <w:rFonts w:cs="Arial"/>
          <w:color w:val="BFBFBF"/>
          <w:sz w:val="24"/>
          <w:szCs w:val="24"/>
        </w:rPr>
        <w:t xml:space="preserve">eral pertinente que contiene la competencia que corresponda en cada caso según </w:t>
      </w:r>
      <w:r w:rsidR="00393E29">
        <w:rPr>
          <w:rFonts w:cs="Arial"/>
          <w:color w:val="BFBFBF"/>
          <w:sz w:val="24"/>
          <w:szCs w:val="24"/>
        </w:rPr>
        <w:t>grado</w:t>
      </w:r>
      <w:r>
        <w:rPr>
          <w:rFonts w:cs="Arial"/>
          <w:color w:val="BFBFBF"/>
          <w:sz w:val="24"/>
          <w:szCs w:val="24"/>
        </w:rPr>
        <w:t>) …)</w:t>
      </w:r>
      <w:r>
        <w:rPr>
          <w:rFonts w:cs="Arial"/>
          <w:color w:val="BFBFBF" w:themeColor="background1" w:themeShade="BF"/>
          <w:sz w:val="24"/>
          <w:szCs w:val="24"/>
        </w:rPr>
        <w:t xml:space="preserve"> </w:t>
      </w:r>
      <w:r w:rsidRPr="00792274">
        <w:rPr>
          <w:rFonts w:cs="Arial"/>
          <w:sz w:val="24"/>
          <w:szCs w:val="24"/>
        </w:rPr>
        <w:t>de la Ley 1</w:t>
      </w:r>
      <w:r w:rsidR="003207B3">
        <w:rPr>
          <w:rFonts w:cs="Arial"/>
          <w:sz w:val="24"/>
          <w:szCs w:val="24"/>
        </w:rPr>
        <w:t>862</w:t>
      </w:r>
      <w:r w:rsidRPr="00792274">
        <w:rPr>
          <w:rFonts w:cs="Arial"/>
          <w:sz w:val="24"/>
          <w:szCs w:val="24"/>
        </w:rPr>
        <w:t xml:space="preserve"> de 201</w:t>
      </w:r>
      <w:r w:rsidR="003207B3">
        <w:rPr>
          <w:rFonts w:cs="Arial"/>
          <w:sz w:val="24"/>
          <w:szCs w:val="24"/>
        </w:rPr>
        <w:t>7</w:t>
      </w:r>
      <w:r>
        <w:rPr>
          <w:rFonts w:cs="Arial"/>
          <w:sz w:val="24"/>
          <w:szCs w:val="24"/>
        </w:rPr>
        <w:t xml:space="preserve"> que en su parte pertinente reza:</w:t>
      </w:r>
    </w:p>
    <w:p w:rsidR="00EE1DFB" w:rsidRPr="00962E47" w:rsidRDefault="00EE1DFB" w:rsidP="00EE1DFB">
      <w:pPr>
        <w:pStyle w:val="Textoindependiente"/>
        <w:spacing w:line="360" w:lineRule="auto"/>
        <w:rPr>
          <w:rFonts w:cs="Arial"/>
          <w:sz w:val="18"/>
          <w:szCs w:val="24"/>
        </w:rPr>
      </w:pPr>
      <w:r>
        <w:rPr>
          <w:rFonts w:cs="Arial"/>
          <w:sz w:val="24"/>
          <w:szCs w:val="24"/>
        </w:rPr>
        <w:t xml:space="preserve"> </w:t>
      </w:r>
    </w:p>
    <w:p w:rsidR="00EE1DFB" w:rsidRPr="00AC091D" w:rsidRDefault="00EE1DFB" w:rsidP="00EE1DFB">
      <w:pPr>
        <w:pStyle w:val="Textoindependiente"/>
        <w:spacing w:line="360" w:lineRule="auto"/>
        <w:ind w:left="851" w:right="902"/>
        <w:rPr>
          <w:rFonts w:cs="Arial"/>
          <w:color w:val="BFBFBF"/>
          <w:sz w:val="24"/>
          <w:szCs w:val="24"/>
        </w:rPr>
      </w:pPr>
      <w:r w:rsidRPr="004F36F2">
        <w:rPr>
          <w:rFonts w:ascii="Times New Roman" w:hAnsi="Times New Roman"/>
          <w:i/>
          <w:color w:val="BFBFBF" w:themeColor="background1" w:themeShade="BF"/>
          <w:sz w:val="24"/>
          <w:szCs w:val="24"/>
        </w:rPr>
        <w:t>“(…) Se transcribe literalmente la norma que se citó anteriormente, con indicación únicamente del acápite donde se soporte la competencia de la autoridad del conocimiento. (…)”.</w:t>
      </w:r>
    </w:p>
    <w:p w:rsidR="0054500C" w:rsidRDefault="0054500C" w:rsidP="00EE1DFB">
      <w:pPr>
        <w:spacing w:line="360" w:lineRule="auto"/>
        <w:jc w:val="both"/>
        <w:rPr>
          <w:rFonts w:ascii="Arial" w:hAnsi="Arial" w:cs="Arial"/>
        </w:rPr>
      </w:pPr>
    </w:p>
    <w:p w:rsidR="0054500C" w:rsidRPr="00782747" w:rsidRDefault="0054500C" w:rsidP="00EE1DFB">
      <w:pPr>
        <w:spacing w:line="360" w:lineRule="auto"/>
        <w:jc w:val="both"/>
        <w:rPr>
          <w:rFonts w:ascii="Arial" w:hAnsi="Arial" w:cs="Arial"/>
        </w:rPr>
      </w:pPr>
    </w:p>
    <w:p w:rsidR="00EE1DFB" w:rsidRPr="00BF6384" w:rsidRDefault="00EE1DFB" w:rsidP="00EE1DFB">
      <w:pPr>
        <w:pStyle w:val="Textoindependiente"/>
        <w:spacing w:line="360" w:lineRule="auto"/>
        <w:jc w:val="center"/>
        <w:rPr>
          <w:rFonts w:cs="Arial"/>
          <w:b/>
          <w:bCs/>
          <w:sz w:val="24"/>
          <w:szCs w:val="24"/>
          <w:u w:val="single"/>
        </w:rPr>
      </w:pPr>
      <w:r>
        <w:rPr>
          <w:rFonts w:cs="Arial"/>
          <w:b/>
          <w:bCs/>
          <w:sz w:val="24"/>
          <w:szCs w:val="24"/>
          <w:u w:val="single"/>
        </w:rPr>
        <w:t>RESUMEN DEL RECURSO DE</w:t>
      </w:r>
      <w:r w:rsidRPr="00BF6384">
        <w:rPr>
          <w:rFonts w:cs="Arial"/>
          <w:b/>
          <w:bCs/>
          <w:sz w:val="24"/>
          <w:szCs w:val="24"/>
          <w:u w:val="single"/>
        </w:rPr>
        <w:t xml:space="preserve"> </w:t>
      </w:r>
      <w:r w:rsidR="00A47DA2">
        <w:rPr>
          <w:rFonts w:cs="Arial"/>
          <w:b/>
          <w:bCs/>
          <w:sz w:val="24"/>
          <w:szCs w:val="24"/>
          <w:u w:val="single"/>
        </w:rPr>
        <w:t>INTERPUESTO</w:t>
      </w:r>
      <w:r w:rsidR="00A47DA2" w:rsidRPr="00BF6384" w:rsidDel="00A47DA2">
        <w:rPr>
          <w:rFonts w:cs="Arial"/>
          <w:b/>
          <w:bCs/>
          <w:sz w:val="24"/>
          <w:szCs w:val="24"/>
          <w:u w:val="single"/>
        </w:rPr>
        <w:t xml:space="preserve"> </w:t>
      </w:r>
    </w:p>
    <w:p w:rsidR="00EE1DFB" w:rsidRPr="00BF6384" w:rsidRDefault="00EE1DFB" w:rsidP="00EE1DFB">
      <w:pPr>
        <w:pStyle w:val="Sinespaciado"/>
        <w:spacing w:line="360" w:lineRule="auto"/>
        <w:jc w:val="both"/>
        <w:rPr>
          <w:rFonts w:ascii="Arial" w:hAnsi="Arial" w:cs="Arial"/>
          <w:sz w:val="24"/>
          <w:szCs w:val="24"/>
        </w:rPr>
      </w:pPr>
    </w:p>
    <w:p w:rsidR="00EE1DFB" w:rsidRDefault="00EE1DFB" w:rsidP="00EE1DFB">
      <w:pPr>
        <w:pStyle w:val="Sinespaciado"/>
        <w:spacing w:line="360" w:lineRule="auto"/>
        <w:jc w:val="both"/>
        <w:rPr>
          <w:rFonts w:ascii="Arial" w:hAnsi="Arial" w:cs="Arial"/>
          <w:sz w:val="24"/>
          <w:szCs w:val="24"/>
        </w:rPr>
      </w:pPr>
      <w:r>
        <w:rPr>
          <w:rFonts w:ascii="Arial" w:hAnsi="Arial" w:cs="Arial"/>
          <w:sz w:val="24"/>
          <w:szCs w:val="24"/>
        </w:rPr>
        <w:t>Procede este despacho a extraer los argumentos expuestos en el escrito d</w:t>
      </w:r>
      <w:r w:rsidRPr="00312510">
        <w:rPr>
          <w:rFonts w:ascii="Arial" w:hAnsi="Arial" w:cs="Arial"/>
          <w:sz w:val="24"/>
          <w:szCs w:val="24"/>
        </w:rPr>
        <w:t xml:space="preserve">el </w:t>
      </w:r>
      <w:r w:rsidRPr="00BF6384">
        <w:rPr>
          <w:rFonts w:ascii="Arial" w:hAnsi="Arial" w:cs="Arial"/>
          <w:b/>
          <w:sz w:val="24"/>
          <w:szCs w:val="24"/>
        </w:rPr>
        <w:t xml:space="preserve">Recurso de </w:t>
      </w:r>
      <w:r w:rsidR="00A92257" w:rsidRPr="00D14DAE">
        <w:rPr>
          <w:rFonts w:ascii="Arial" w:hAnsi="Arial" w:cs="Arial"/>
          <w:color w:val="BFBFBF"/>
          <w:sz w:val="24"/>
          <w:szCs w:val="24"/>
        </w:rPr>
        <w:t>(Reposición o Apelación, según corresponda)</w:t>
      </w:r>
      <w:r w:rsidRPr="00BF6384">
        <w:rPr>
          <w:rFonts w:ascii="Arial" w:hAnsi="Arial" w:cs="Arial"/>
          <w:b/>
          <w:sz w:val="24"/>
          <w:szCs w:val="24"/>
        </w:rPr>
        <w:t xml:space="preserve"> contra de</w:t>
      </w:r>
      <w:r>
        <w:rPr>
          <w:rFonts w:ascii="Arial" w:hAnsi="Arial" w:cs="Arial"/>
          <w:b/>
          <w:sz w:val="24"/>
          <w:szCs w:val="24"/>
        </w:rPr>
        <w:t>l</w:t>
      </w:r>
      <w:r>
        <w:rPr>
          <w:rFonts w:ascii="Arial" w:hAnsi="Arial" w:cs="Arial"/>
          <w:b/>
          <w:i/>
          <w:sz w:val="24"/>
          <w:szCs w:val="24"/>
        </w:rPr>
        <w:t xml:space="preserve"> </w:t>
      </w:r>
      <w:r w:rsidRPr="00BF6384">
        <w:rPr>
          <w:rFonts w:ascii="Arial" w:hAnsi="Arial" w:cs="Arial"/>
          <w:color w:val="BFBFBF" w:themeColor="background1" w:themeShade="BF"/>
          <w:sz w:val="24"/>
          <w:szCs w:val="24"/>
        </w:rPr>
        <w:t xml:space="preserve">(señalar la providencia </w:t>
      </w:r>
      <w:r w:rsidR="00A92257">
        <w:rPr>
          <w:rFonts w:ascii="Arial" w:hAnsi="Arial" w:cs="Arial"/>
          <w:color w:val="BFBFBF" w:themeColor="background1" w:themeShade="BF"/>
          <w:sz w:val="24"/>
          <w:szCs w:val="24"/>
        </w:rPr>
        <w:t xml:space="preserve">recurrida </w:t>
      </w:r>
      <w:r w:rsidR="00A92257" w:rsidRPr="00BF6384">
        <w:rPr>
          <w:rFonts w:ascii="Arial" w:hAnsi="Arial" w:cs="Arial"/>
          <w:color w:val="BFBFBF" w:themeColor="background1" w:themeShade="BF"/>
          <w:sz w:val="24"/>
          <w:szCs w:val="24"/>
        </w:rPr>
        <w:t>y la fecha de su expedición</w:t>
      </w:r>
      <w:r w:rsidRPr="00BF6384">
        <w:rPr>
          <w:rFonts w:ascii="Arial" w:hAnsi="Arial" w:cs="Arial"/>
          <w:color w:val="BFBFBF" w:themeColor="background1" w:themeShade="BF"/>
          <w:sz w:val="24"/>
          <w:szCs w:val="24"/>
        </w:rPr>
        <w:t>)</w:t>
      </w:r>
      <w:r w:rsidRPr="00BF6384">
        <w:rPr>
          <w:rFonts w:ascii="Arial" w:hAnsi="Arial" w:cs="Arial"/>
          <w:i/>
          <w:color w:val="BFBFBF" w:themeColor="background1" w:themeShade="BF"/>
          <w:sz w:val="24"/>
          <w:szCs w:val="24"/>
        </w:rPr>
        <w:t xml:space="preserve"> </w:t>
      </w:r>
      <w:r w:rsidRPr="00312510">
        <w:rPr>
          <w:rFonts w:ascii="Arial" w:hAnsi="Arial" w:cs="Arial"/>
          <w:sz w:val="24"/>
          <w:szCs w:val="24"/>
        </w:rPr>
        <w:t>enviado</w:t>
      </w:r>
      <w:r>
        <w:rPr>
          <w:rFonts w:ascii="Arial" w:hAnsi="Arial" w:cs="Arial"/>
          <w:sz w:val="24"/>
          <w:szCs w:val="24"/>
        </w:rPr>
        <w:t>s</w:t>
      </w:r>
      <w:r w:rsidRPr="00312510">
        <w:rPr>
          <w:rFonts w:ascii="Arial" w:hAnsi="Arial" w:cs="Arial"/>
          <w:sz w:val="24"/>
          <w:szCs w:val="24"/>
        </w:rPr>
        <w:t xml:space="preserve"> por el </w:t>
      </w:r>
      <w:r w:rsidRPr="00F97B42">
        <w:rPr>
          <w:rFonts w:ascii="Arial" w:hAnsi="Arial" w:cs="Arial"/>
          <w:color w:val="BFBFBF" w:themeColor="background1" w:themeShade="BF"/>
          <w:sz w:val="24"/>
          <w:szCs w:val="24"/>
        </w:rPr>
        <w:t>(nombre, apellidos del apoderado y/o investigado(s))</w:t>
      </w:r>
      <w:r>
        <w:rPr>
          <w:rFonts w:ascii="Arial" w:hAnsi="Arial" w:cs="Arial"/>
          <w:sz w:val="24"/>
          <w:szCs w:val="24"/>
        </w:rPr>
        <w:t xml:space="preserve"> recibidos el </w:t>
      </w:r>
      <w:r w:rsidRPr="00F97B42">
        <w:rPr>
          <w:rFonts w:ascii="Arial" w:hAnsi="Arial" w:cs="Arial"/>
          <w:color w:val="BFBFBF" w:themeColor="background1" w:themeShade="BF"/>
          <w:sz w:val="24"/>
          <w:szCs w:val="24"/>
        </w:rPr>
        <w:t>(día, fecha y año) si fueron recibidos por correo electrónico se dirá:  en el correo electrónico (dirección electrónica)</w:t>
      </w:r>
      <w:r>
        <w:rPr>
          <w:rFonts w:ascii="Arial" w:hAnsi="Arial" w:cs="Arial"/>
          <w:sz w:val="24"/>
          <w:szCs w:val="24"/>
        </w:rPr>
        <w:t xml:space="preserve">, así: </w:t>
      </w:r>
    </w:p>
    <w:p w:rsidR="00EE1DFB" w:rsidRPr="00962E47" w:rsidRDefault="00EE1DFB" w:rsidP="00EE1DFB">
      <w:pPr>
        <w:pStyle w:val="Sinespaciado"/>
        <w:spacing w:line="360" w:lineRule="auto"/>
        <w:ind w:left="851" w:right="902"/>
        <w:jc w:val="both"/>
        <w:rPr>
          <w:rFonts w:ascii="Times New Roman" w:hAnsi="Times New Roman"/>
          <w:i/>
          <w:color w:val="BFBFBF" w:themeColor="background1" w:themeShade="BF"/>
          <w:sz w:val="20"/>
          <w:szCs w:val="24"/>
        </w:rPr>
      </w:pPr>
    </w:p>
    <w:p w:rsidR="005331BD" w:rsidRDefault="00EE1DFB" w:rsidP="00BB7EA8">
      <w:pPr>
        <w:spacing w:line="360" w:lineRule="auto"/>
        <w:ind w:left="284" w:right="333"/>
        <w:jc w:val="both"/>
        <w:rPr>
          <w:rFonts w:ascii="Arial" w:hAnsi="Arial" w:cs="Arial"/>
          <w:color w:val="BFBFBF"/>
          <w:sz w:val="24"/>
          <w:szCs w:val="24"/>
        </w:rPr>
      </w:pPr>
      <w:r w:rsidRPr="00BF6384">
        <w:rPr>
          <w:i/>
          <w:color w:val="BFBFBF" w:themeColor="background1" w:themeShade="BF"/>
          <w:sz w:val="24"/>
          <w:szCs w:val="24"/>
        </w:rPr>
        <w:t>“(…) Se transcribe los argumentos expuestos por los sujetos procesales en los escritos allegados al despacho de</w:t>
      </w:r>
      <w:r w:rsidR="00192AD8">
        <w:rPr>
          <w:i/>
          <w:color w:val="BFBFBF" w:themeColor="background1" w:themeShade="BF"/>
          <w:sz w:val="24"/>
          <w:szCs w:val="24"/>
        </w:rPr>
        <w:t xml:space="preserve"> </w:t>
      </w:r>
      <w:r w:rsidRPr="00BF6384">
        <w:rPr>
          <w:i/>
          <w:color w:val="BFBFBF" w:themeColor="background1" w:themeShade="BF"/>
          <w:sz w:val="24"/>
          <w:szCs w:val="24"/>
        </w:rPr>
        <w:t>l</w:t>
      </w:r>
      <w:r w:rsidR="00192AD8">
        <w:rPr>
          <w:i/>
          <w:color w:val="BFBFBF" w:themeColor="background1" w:themeShade="BF"/>
          <w:sz w:val="24"/>
          <w:szCs w:val="24"/>
        </w:rPr>
        <w:t>a</w:t>
      </w:r>
      <w:r w:rsidRPr="00BF6384">
        <w:rPr>
          <w:i/>
          <w:color w:val="BFBFBF" w:themeColor="background1" w:themeShade="BF"/>
          <w:sz w:val="24"/>
          <w:szCs w:val="24"/>
        </w:rPr>
        <w:t xml:space="preserve"> </w:t>
      </w:r>
      <w:r w:rsidR="00192AD8">
        <w:rPr>
          <w:i/>
          <w:color w:val="BFBFBF" w:themeColor="background1" w:themeShade="BF"/>
          <w:sz w:val="24"/>
          <w:szCs w:val="24"/>
        </w:rPr>
        <w:t>autoridad</w:t>
      </w:r>
      <w:r w:rsidRPr="00BF6384">
        <w:rPr>
          <w:i/>
          <w:color w:val="BFBFBF" w:themeColor="background1" w:themeShade="BF"/>
          <w:sz w:val="24"/>
          <w:szCs w:val="24"/>
        </w:rPr>
        <w:t xml:space="preserve"> competente”</w:t>
      </w:r>
    </w:p>
    <w:p w:rsidR="005331BD" w:rsidRDefault="005331BD" w:rsidP="0082197B">
      <w:pPr>
        <w:spacing w:line="360" w:lineRule="auto"/>
        <w:rPr>
          <w:rFonts w:ascii="Arial" w:hAnsi="Arial" w:cs="Arial"/>
          <w:b/>
          <w:sz w:val="24"/>
          <w:szCs w:val="24"/>
        </w:rPr>
      </w:pPr>
    </w:p>
    <w:p w:rsidR="005331BD" w:rsidRPr="0082197B" w:rsidRDefault="005331BD" w:rsidP="0082197B">
      <w:pPr>
        <w:spacing w:line="360" w:lineRule="auto"/>
        <w:rPr>
          <w:rFonts w:ascii="Arial" w:hAnsi="Arial" w:cs="Arial"/>
          <w:b/>
          <w:sz w:val="24"/>
          <w:szCs w:val="24"/>
        </w:rPr>
      </w:pPr>
    </w:p>
    <w:p w:rsidR="00A9629C" w:rsidRPr="00E010CA" w:rsidRDefault="00A9629C" w:rsidP="00D04A6E">
      <w:pPr>
        <w:spacing w:line="360" w:lineRule="auto"/>
        <w:jc w:val="center"/>
        <w:rPr>
          <w:rFonts w:ascii="Arial" w:hAnsi="Arial" w:cs="Arial"/>
          <w:b/>
          <w:sz w:val="26"/>
          <w:szCs w:val="26"/>
          <w:u w:val="single"/>
        </w:rPr>
      </w:pPr>
      <w:r w:rsidRPr="000562A2">
        <w:rPr>
          <w:rFonts w:ascii="Arial" w:hAnsi="Arial" w:cs="Arial"/>
          <w:b/>
          <w:sz w:val="26"/>
          <w:szCs w:val="26"/>
          <w:u w:val="single"/>
        </w:rPr>
        <w:t>CONSIDERACIONES JURÍDICAS</w:t>
      </w:r>
    </w:p>
    <w:p w:rsidR="00A9629C" w:rsidRPr="004C10D6" w:rsidRDefault="00A9629C" w:rsidP="00344E20">
      <w:pPr>
        <w:spacing w:line="360" w:lineRule="auto"/>
        <w:rPr>
          <w:rFonts w:ascii="Arial" w:hAnsi="Arial" w:cs="Arial"/>
          <w:sz w:val="24"/>
          <w:szCs w:val="24"/>
        </w:rPr>
      </w:pPr>
    </w:p>
    <w:p w:rsidR="00F62230" w:rsidRPr="000562A2" w:rsidRDefault="00F62230" w:rsidP="00F62230">
      <w:pPr>
        <w:spacing w:line="360" w:lineRule="auto"/>
        <w:jc w:val="both"/>
        <w:rPr>
          <w:rFonts w:ascii="Arial" w:hAnsi="Arial" w:cs="Arial"/>
          <w:bCs/>
          <w:color w:val="BFBFBF" w:themeColor="background1" w:themeShade="BF"/>
          <w:sz w:val="24"/>
          <w:szCs w:val="24"/>
        </w:rPr>
      </w:pPr>
      <w:r w:rsidRPr="000562A2">
        <w:rPr>
          <w:rFonts w:ascii="Arial" w:hAnsi="Arial" w:cs="Arial"/>
          <w:bCs/>
          <w:sz w:val="24"/>
          <w:szCs w:val="24"/>
        </w:rPr>
        <w:t xml:space="preserve">Habiendo determinado la procedencia de la apelación en el efecto </w:t>
      </w:r>
      <w:r w:rsidRPr="000562A2">
        <w:rPr>
          <w:rFonts w:ascii="Arial" w:hAnsi="Arial" w:cs="Arial"/>
          <w:bCs/>
          <w:color w:val="BFBFBF" w:themeColor="background1" w:themeShade="BF"/>
          <w:sz w:val="24"/>
          <w:szCs w:val="24"/>
        </w:rPr>
        <w:t xml:space="preserve">(suspensivo o devolutivo según corresponda bajo los criterios establecidos en el artículo </w:t>
      </w:r>
      <w:r w:rsidR="006711C2" w:rsidRPr="004171B5">
        <w:rPr>
          <w:rFonts w:ascii="Arial" w:hAnsi="Arial" w:cs="Arial"/>
          <w:bCs/>
          <w:color w:val="BFBFBF" w:themeColor="background1" w:themeShade="BF"/>
          <w:sz w:val="24"/>
          <w:szCs w:val="24"/>
        </w:rPr>
        <w:t>1</w:t>
      </w:r>
      <w:r w:rsidRPr="000562A2">
        <w:rPr>
          <w:rFonts w:ascii="Arial" w:hAnsi="Arial" w:cs="Arial"/>
          <w:bCs/>
          <w:color w:val="BFBFBF" w:themeColor="background1" w:themeShade="BF"/>
          <w:sz w:val="24"/>
          <w:szCs w:val="24"/>
        </w:rPr>
        <w:t>6</w:t>
      </w:r>
      <w:r w:rsidR="006711C2" w:rsidRPr="004171B5">
        <w:rPr>
          <w:rFonts w:ascii="Arial" w:hAnsi="Arial" w:cs="Arial"/>
          <w:bCs/>
          <w:color w:val="BFBFBF" w:themeColor="background1" w:themeShade="BF"/>
          <w:sz w:val="24"/>
          <w:szCs w:val="24"/>
        </w:rPr>
        <w:t>7</w:t>
      </w:r>
      <w:r w:rsidRPr="000562A2">
        <w:rPr>
          <w:rFonts w:ascii="Arial" w:hAnsi="Arial" w:cs="Arial"/>
          <w:bCs/>
          <w:color w:val="BFBFBF" w:themeColor="background1" w:themeShade="BF"/>
          <w:sz w:val="24"/>
          <w:szCs w:val="24"/>
        </w:rPr>
        <w:t xml:space="preserve"> de la Ley </w:t>
      </w:r>
      <w:r w:rsidR="006711C2" w:rsidRPr="004171B5">
        <w:rPr>
          <w:rFonts w:ascii="Arial" w:hAnsi="Arial" w:cs="Arial"/>
          <w:bCs/>
          <w:color w:val="BFBFBF" w:themeColor="background1" w:themeShade="BF"/>
          <w:sz w:val="24"/>
          <w:szCs w:val="24"/>
        </w:rPr>
        <w:t>1862 de 2017</w:t>
      </w:r>
      <w:r w:rsidRPr="000562A2">
        <w:rPr>
          <w:rFonts w:ascii="Arial" w:hAnsi="Arial" w:cs="Arial"/>
          <w:bCs/>
          <w:color w:val="BFBFBF" w:themeColor="background1" w:themeShade="BF"/>
          <w:sz w:val="24"/>
          <w:szCs w:val="24"/>
        </w:rPr>
        <w:t>)</w:t>
      </w:r>
      <w:r w:rsidRPr="000562A2">
        <w:rPr>
          <w:rFonts w:ascii="Arial" w:hAnsi="Arial" w:cs="Arial"/>
          <w:bCs/>
          <w:sz w:val="24"/>
          <w:szCs w:val="24"/>
        </w:rPr>
        <w:t xml:space="preserve">, </w:t>
      </w:r>
      <w:r w:rsidR="004171B5" w:rsidRPr="000562A2">
        <w:rPr>
          <w:rFonts w:ascii="Arial" w:hAnsi="Arial" w:cs="Arial"/>
          <w:bCs/>
          <w:sz w:val="24"/>
          <w:szCs w:val="24"/>
        </w:rPr>
        <w:t xml:space="preserve">corresponde a esta autoridad para decidir de plano, examinando únicamente los reparos concretos formulados. En este sentido se observa que la presentación del recurso, se realizó en la oportunidad procesal correspondiente y de conformidad con lo establecido en el artículo </w:t>
      </w:r>
      <w:r w:rsidR="00CC50F1">
        <w:rPr>
          <w:rFonts w:ascii="Arial" w:hAnsi="Arial" w:cs="Arial"/>
          <w:bCs/>
          <w:sz w:val="24"/>
          <w:szCs w:val="24"/>
        </w:rPr>
        <w:t>163</w:t>
      </w:r>
      <w:r w:rsidR="004171B5" w:rsidRPr="000562A2">
        <w:rPr>
          <w:rStyle w:val="Refdenotaalpie"/>
          <w:rFonts w:ascii="Arial" w:hAnsi="Arial" w:cs="Arial"/>
          <w:bCs/>
          <w:sz w:val="24"/>
          <w:szCs w:val="24"/>
        </w:rPr>
        <w:footnoteReference w:id="3"/>
      </w:r>
      <w:r w:rsidR="004171B5" w:rsidRPr="000562A2">
        <w:rPr>
          <w:rFonts w:ascii="Arial" w:hAnsi="Arial" w:cs="Arial"/>
          <w:bCs/>
          <w:sz w:val="24"/>
          <w:szCs w:val="24"/>
        </w:rPr>
        <w:t xml:space="preserve"> y </w:t>
      </w:r>
      <w:r w:rsidR="00CC50F1">
        <w:rPr>
          <w:rFonts w:ascii="Arial" w:hAnsi="Arial" w:cs="Arial"/>
          <w:bCs/>
          <w:sz w:val="24"/>
          <w:szCs w:val="24"/>
        </w:rPr>
        <w:t>164</w:t>
      </w:r>
      <w:r w:rsidR="004171B5" w:rsidRPr="000562A2">
        <w:rPr>
          <w:rStyle w:val="Refdenotaalpie"/>
          <w:rFonts w:ascii="Arial" w:hAnsi="Arial" w:cs="Arial"/>
          <w:bCs/>
          <w:sz w:val="24"/>
          <w:szCs w:val="24"/>
        </w:rPr>
        <w:footnoteReference w:id="4"/>
      </w:r>
      <w:r w:rsidR="004171B5" w:rsidRPr="000562A2">
        <w:rPr>
          <w:rFonts w:ascii="Arial" w:hAnsi="Arial" w:cs="Arial"/>
          <w:bCs/>
          <w:sz w:val="24"/>
          <w:szCs w:val="24"/>
        </w:rPr>
        <w:t xml:space="preserve"> de </w:t>
      </w:r>
      <w:r w:rsidR="004171B5" w:rsidRPr="000562A2">
        <w:rPr>
          <w:rFonts w:ascii="Arial" w:hAnsi="Arial" w:cs="Arial"/>
          <w:bCs/>
          <w:sz w:val="24"/>
          <w:szCs w:val="24"/>
        </w:rPr>
        <w:lastRenderedPageBreak/>
        <w:t xml:space="preserve">la Ley </w:t>
      </w:r>
      <w:r w:rsidR="00CC50F1" w:rsidRPr="000562A2">
        <w:rPr>
          <w:rFonts w:ascii="Arial" w:hAnsi="Arial" w:cs="Arial"/>
          <w:bCs/>
          <w:sz w:val="24"/>
          <w:szCs w:val="24"/>
        </w:rPr>
        <w:t>1</w:t>
      </w:r>
      <w:r w:rsidR="00CC50F1">
        <w:rPr>
          <w:rFonts w:ascii="Arial" w:hAnsi="Arial" w:cs="Arial"/>
          <w:bCs/>
          <w:sz w:val="24"/>
          <w:szCs w:val="24"/>
        </w:rPr>
        <w:t xml:space="preserve">862 </w:t>
      </w:r>
      <w:r w:rsidR="004171B5" w:rsidRPr="000562A2">
        <w:rPr>
          <w:rFonts w:ascii="Arial" w:hAnsi="Arial" w:cs="Arial"/>
          <w:bCs/>
          <w:sz w:val="24"/>
          <w:szCs w:val="24"/>
        </w:rPr>
        <w:t>de 201</w:t>
      </w:r>
      <w:r w:rsidR="00CC50F1">
        <w:rPr>
          <w:rFonts w:ascii="Arial" w:hAnsi="Arial" w:cs="Arial"/>
          <w:bCs/>
          <w:sz w:val="24"/>
          <w:szCs w:val="24"/>
        </w:rPr>
        <w:t>7</w:t>
      </w:r>
      <w:r w:rsidR="004171B5" w:rsidRPr="000562A2">
        <w:rPr>
          <w:rFonts w:ascii="Arial" w:hAnsi="Arial" w:cs="Arial"/>
          <w:bCs/>
          <w:sz w:val="24"/>
          <w:szCs w:val="24"/>
        </w:rPr>
        <w:t>, por lo que procede los presupuestos dispuestos en:</w:t>
      </w:r>
      <w:r w:rsidRPr="000562A2">
        <w:rPr>
          <w:rFonts w:ascii="Arial" w:hAnsi="Arial" w:cs="Arial"/>
          <w:bCs/>
          <w:sz w:val="24"/>
          <w:szCs w:val="24"/>
        </w:rPr>
        <w:t xml:space="preserve"> </w:t>
      </w:r>
      <w:r w:rsidRPr="000562A2">
        <w:rPr>
          <w:rFonts w:ascii="Arial" w:hAnsi="Arial" w:cs="Arial"/>
          <w:bCs/>
          <w:color w:val="BFBFBF" w:themeColor="background1" w:themeShade="BF"/>
          <w:sz w:val="24"/>
          <w:szCs w:val="24"/>
        </w:rPr>
        <w:t xml:space="preserve">(Si se trata de </w:t>
      </w:r>
      <w:r w:rsidR="004171B5">
        <w:rPr>
          <w:rFonts w:ascii="Arial" w:hAnsi="Arial" w:cs="Arial"/>
          <w:bCs/>
          <w:color w:val="BFBFBF" w:themeColor="background1" w:themeShade="BF"/>
          <w:sz w:val="24"/>
          <w:szCs w:val="24"/>
        </w:rPr>
        <w:t>recurso de reposición del auto que</w:t>
      </w:r>
      <w:r w:rsidRPr="000562A2">
        <w:rPr>
          <w:rFonts w:ascii="Arial" w:hAnsi="Arial" w:cs="Arial"/>
          <w:bCs/>
          <w:color w:val="BFBFBF" w:themeColor="background1" w:themeShade="BF"/>
          <w:sz w:val="24"/>
          <w:szCs w:val="24"/>
        </w:rPr>
        <w:t xml:space="preserve"> </w:t>
      </w:r>
      <w:r w:rsidR="004171B5" w:rsidRPr="000562A2">
        <w:rPr>
          <w:rFonts w:ascii="Arial" w:hAnsi="Arial" w:cs="Arial"/>
          <w:bCs/>
          <w:color w:val="BFBFBF" w:themeColor="background1" w:themeShade="BF"/>
          <w:sz w:val="24"/>
          <w:szCs w:val="24"/>
        </w:rPr>
        <w:t>decide la nulidad, niega pruebas en la indagación y los demás autos que establezca esta ley</w:t>
      </w:r>
      <w:r w:rsidRPr="000562A2">
        <w:rPr>
          <w:rFonts w:ascii="Arial" w:hAnsi="Arial" w:cs="Arial"/>
          <w:bCs/>
          <w:color w:val="BFBFBF" w:themeColor="background1" w:themeShade="BF"/>
          <w:sz w:val="24"/>
          <w:szCs w:val="24"/>
        </w:rPr>
        <w:t xml:space="preserve"> deberá citarse el artículo </w:t>
      </w:r>
      <w:r w:rsidR="004171B5">
        <w:rPr>
          <w:rFonts w:ascii="Arial" w:hAnsi="Arial" w:cs="Arial"/>
          <w:bCs/>
          <w:color w:val="BFBFBF" w:themeColor="background1" w:themeShade="BF"/>
          <w:sz w:val="24"/>
          <w:szCs w:val="24"/>
        </w:rPr>
        <w:t>16</w:t>
      </w:r>
      <w:r w:rsidR="0076651A">
        <w:rPr>
          <w:rFonts w:ascii="Arial" w:hAnsi="Arial" w:cs="Arial"/>
          <w:bCs/>
          <w:color w:val="BFBFBF" w:themeColor="background1" w:themeShade="BF"/>
          <w:sz w:val="24"/>
          <w:szCs w:val="24"/>
        </w:rPr>
        <w:t>6</w:t>
      </w:r>
      <w:r w:rsidRPr="000562A2">
        <w:rPr>
          <w:rFonts w:ascii="Arial" w:hAnsi="Arial" w:cs="Arial"/>
          <w:bCs/>
          <w:color w:val="BFBFBF" w:themeColor="background1" w:themeShade="BF"/>
          <w:sz w:val="24"/>
          <w:szCs w:val="24"/>
        </w:rPr>
        <w:t xml:space="preserve">°, si corresponde al </w:t>
      </w:r>
      <w:r w:rsidR="004171B5">
        <w:rPr>
          <w:rFonts w:ascii="Arial" w:hAnsi="Arial" w:cs="Arial"/>
          <w:bCs/>
          <w:color w:val="BFBFBF" w:themeColor="background1" w:themeShade="BF"/>
          <w:sz w:val="24"/>
          <w:szCs w:val="24"/>
        </w:rPr>
        <w:t>recurso de apelación del auto que</w:t>
      </w:r>
      <w:r w:rsidR="004171B5" w:rsidRPr="00D14DAE">
        <w:rPr>
          <w:rFonts w:ascii="Arial" w:hAnsi="Arial" w:cs="Arial"/>
          <w:bCs/>
          <w:color w:val="BFBFBF" w:themeColor="background1" w:themeShade="BF"/>
          <w:sz w:val="24"/>
          <w:szCs w:val="24"/>
        </w:rPr>
        <w:t xml:space="preserve"> niega pruebas en etapa de audiencia, la decisión de archivo y el fallo de primera instancia</w:t>
      </w:r>
      <w:r w:rsidR="00067D0F">
        <w:rPr>
          <w:rFonts w:ascii="Arial" w:hAnsi="Arial" w:cs="Arial"/>
          <w:bCs/>
          <w:color w:val="BFBFBF" w:themeColor="background1" w:themeShade="BF"/>
          <w:sz w:val="24"/>
          <w:szCs w:val="24"/>
        </w:rPr>
        <w:t>,</w:t>
      </w:r>
      <w:r w:rsidR="004171B5" w:rsidRPr="00D14DAE">
        <w:rPr>
          <w:rFonts w:ascii="Arial" w:hAnsi="Arial" w:cs="Arial"/>
          <w:bCs/>
          <w:color w:val="BFBFBF" w:themeColor="background1" w:themeShade="BF"/>
          <w:sz w:val="24"/>
          <w:szCs w:val="24"/>
        </w:rPr>
        <w:t xml:space="preserve"> deberá citarse el artículo </w:t>
      </w:r>
      <w:r w:rsidR="004171B5">
        <w:rPr>
          <w:rFonts w:ascii="Arial" w:hAnsi="Arial" w:cs="Arial"/>
          <w:bCs/>
          <w:color w:val="BFBFBF" w:themeColor="background1" w:themeShade="BF"/>
          <w:sz w:val="24"/>
          <w:szCs w:val="24"/>
        </w:rPr>
        <w:t>167</w:t>
      </w:r>
      <w:r w:rsidR="004171B5" w:rsidRPr="00D14DAE">
        <w:rPr>
          <w:rFonts w:ascii="Arial" w:hAnsi="Arial" w:cs="Arial"/>
          <w:bCs/>
          <w:color w:val="BFBFBF" w:themeColor="background1" w:themeShade="BF"/>
          <w:sz w:val="24"/>
          <w:szCs w:val="24"/>
        </w:rPr>
        <w:t>°</w:t>
      </w:r>
      <w:r w:rsidRPr="000562A2">
        <w:rPr>
          <w:rFonts w:ascii="Arial" w:hAnsi="Arial" w:cs="Arial"/>
          <w:bCs/>
          <w:color w:val="BFBFBF" w:themeColor="background1" w:themeShade="BF"/>
          <w:sz w:val="24"/>
          <w:szCs w:val="24"/>
        </w:rPr>
        <w:t xml:space="preserve"> de la Ley </w:t>
      </w:r>
      <w:r w:rsidR="00C44738" w:rsidRPr="00D14DAE">
        <w:rPr>
          <w:rFonts w:ascii="Arial" w:hAnsi="Arial" w:cs="Arial"/>
          <w:bCs/>
          <w:color w:val="BFBFBF" w:themeColor="background1" w:themeShade="BF"/>
          <w:sz w:val="24"/>
          <w:szCs w:val="24"/>
        </w:rPr>
        <w:t>1862 de 2017</w:t>
      </w:r>
      <w:r w:rsidRPr="000562A2">
        <w:rPr>
          <w:rFonts w:ascii="Arial" w:hAnsi="Arial" w:cs="Arial"/>
          <w:bCs/>
          <w:color w:val="BFBFBF" w:themeColor="background1" w:themeShade="BF"/>
          <w:sz w:val="24"/>
          <w:szCs w:val="24"/>
        </w:rPr>
        <w:t xml:space="preserve">). </w:t>
      </w:r>
    </w:p>
    <w:p w:rsidR="00F62230" w:rsidRPr="00F64868" w:rsidRDefault="00F62230" w:rsidP="00F62230">
      <w:pPr>
        <w:spacing w:line="360" w:lineRule="auto"/>
        <w:jc w:val="both"/>
        <w:rPr>
          <w:rFonts w:ascii="Arial" w:hAnsi="Arial" w:cs="Arial"/>
          <w:bCs/>
          <w:szCs w:val="24"/>
        </w:rPr>
      </w:pPr>
    </w:p>
    <w:p w:rsidR="00F62230" w:rsidRPr="000562A2" w:rsidRDefault="00F62230" w:rsidP="00F62230">
      <w:pPr>
        <w:spacing w:line="360" w:lineRule="auto"/>
        <w:jc w:val="both"/>
        <w:rPr>
          <w:rFonts w:ascii="Arial" w:hAnsi="Arial" w:cs="Arial"/>
          <w:bCs/>
          <w:sz w:val="24"/>
          <w:szCs w:val="24"/>
        </w:rPr>
      </w:pPr>
      <w:r w:rsidRPr="000562A2">
        <w:rPr>
          <w:rFonts w:ascii="Arial" w:hAnsi="Arial" w:cs="Arial"/>
          <w:bCs/>
          <w:sz w:val="24"/>
          <w:szCs w:val="24"/>
        </w:rPr>
        <w:t xml:space="preserve">Por lo anterior, se iniciará el estudio del presente asunto atendiendo los puntos esgrimidos por el(os) apelante (s), los cuales hacen referencia a: </w:t>
      </w:r>
    </w:p>
    <w:p w:rsidR="00F62230" w:rsidRPr="00F64868" w:rsidRDefault="00F62230" w:rsidP="00F62230">
      <w:pPr>
        <w:spacing w:line="360" w:lineRule="auto"/>
        <w:jc w:val="both"/>
        <w:rPr>
          <w:rFonts w:ascii="Arial" w:hAnsi="Arial" w:cs="Arial"/>
          <w:bCs/>
          <w:color w:val="BFBFBF" w:themeColor="background1" w:themeShade="BF"/>
          <w:szCs w:val="24"/>
        </w:rPr>
      </w:pPr>
    </w:p>
    <w:p w:rsidR="00F62230" w:rsidRPr="005D0424" w:rsidRDefault="00F62230" w:rsidP="00F62230">
      <w:pPr>
        <w:pStyle w:val="Prrafodelista"/>
        <w:numPr>
          <w:ilvl w:val="0"/>
          <w:numId w:val="4"/>
        </w:numPr>
        <w:spacing w:line="360" w:lineRule="auto"/>
        <w:jc w:val="both"/>
        <w:rPr>
          <w:rFonts w:ascii="Arial" w:hAnsi="Arial" w:cs="Arial"/>
          <w:bCs/>
          <w:color w:val="BFBFBF" w:themeColor="background1" w:themeShade="BF"/>
        </w:rPr>
      </w:pPr>
      <w:r w:rsidRPr="005D0424">
        <w:rPr>
          <w:rFonts w:ascii="Arial" w:hAnsi="Arial" w:cs="Arial"/>
          <w:bCs/>
          <w:color w:val="BFBFBF" w:themeColor="background1" w:themeShade="BF"/>
        </w:rPr>
        <w:t>A continuación, la autoridad analizará por separado cada argumento y expondrán en cada caso las consideraciones para decidir de fondo sobre el particular.</w:t>
      </w:r>
    </w:p>
    <w:p w:rsidR="00E04352" w:rsidRPr="00933EFC" w:rsidRDefault="00F62230" w:rsidP="005D0424">
      <w:pPr>
        <w:pStyle w:val="Prrafodelista"/>
        <w:numPr>
          <w:ilvl w:val="0"/>
          <w:numId w:val="4"/>
        </w:numPr>
        <w:spacing w:line="360" w:lineRule="auto"/>
        <w:jc w:val="both"/>
        <w:rPr>
          <w:rFonts w:ascii="Arial" w:hAnsi="Arial" w:cs="Arial"/>
          <w:color w:val="BFBFBF" w:themeColor="background1" w:themeShade="BF"/>
          <w:lang w:val="es-ES_tradnl"/>
        </w:rPr>
      </w:pPr>
      <w:r w:rsidRPr="005D0424">
        <w:rPr>
          <w:rFonts w:ascii="Arial" w:hAnsi="Arial" w:cs="Arial"/>
          <w:bCs/>
          <w:color w:val="BFBFBF" w:themeColor="background1" w:themeShade="BF"/>
        </w:rPr>
        <w:t>(...)</w:t>
      </w:r>
    </w:p>
    <w:p w:rsidR="00D165F4" w:rsidRDefault="00D165F4" w:rsidP="004B144D">
      <w:pPr>
        <w:pStyle w:val="Textoindependiente"/>
        <w:spacing w:line="360" w:lineRule="auto"/>
        <w:rPr>
          <w:rFonts w:cs="Arial"/>
          <w:sz w:val="24"/>
          <w:szCs w:val="24"/>
        </w:rPr>
      </w:pPr>
    </w:p>
    <w:p w:rsidR="004B144D" w:rsidRDefault="004B144D" w:rsidP="004B144D">
      <w:pPr>
        <w:pStyle w:val="Textoindependiente"/>
        <w:spacing w:line="360" w:lineRule="auto"/>
        <w:rPr>
          <w:rFonts w:cs="Arial"/>
          <w:sz w:val="24"/>
          <w:szCs w:val="24"/>
        </w:rPr>
      </w:pPr>
      <w:r w:rsidRPr="00BB7EA8">
        <w:rPr>
          <w:rFonts w:cs="Arial"/>
          <w:sz w:val="24"/>
          <w:szCs w:val="24"/>
        </w:rPr>
        <w:t xml:space="preserve">En mérito de lo antes expuesto, el suscrito </w:t>
      </w:r>
      <w:r w:rsidRPr="00BB7EA8">
        <w:rPr>
          <w:rFonts w:cs="Arial"/>
          <w:color w:val="BFBFBF" w:themeColor="background1" w:themeShade="BF"/>
          <w:sz w:val="24"/>
          <w:szCs w:val="24"/>
        </w:rPr>
        <w:t xml:space="preserve">(… Se cita el grado y cargo de la </w:t>
      </w:r>
      <w:r w:rsidR="00263252">
        <w:rPr>
          <w:rFonts w:cs="Arial"/>
          <w:color w:val="BFBFBF" w:themeColor="background1" w:themeShade="BF"/>
          <w:sz w:val="24"/>
          <w:szCs w:val="24"/>
        </w:rPr>
        <w:t xml:space="preserve">Autoridad competente </w:t>
      </w:r>
      <w:r w:rsidR="00263252" w:rsidRPr="00D14DAE">
        <w:rPr>
          <w:rFonts w:cs="Arial"/>
          <w:color w:val="BFBFBF" w:themeColor="background1" w:themeShade="BF"/>
          <w:sz w:val="24"/>
          <w:szCs w:val="24"/>
        </w:rPr>
        <w:t xml:space="preserve">que resuelve sobre la procedencia del recurso </w:t>
      </w:r>
      <w:r w:rsidR="00263252" w:rsidRPr="00D14DAE">
        <w:rPr>
          <w:rFonts w:cs="Arial"/>
          <w:i/>
          <w:color w:val="BFBFBF" w:themeColor="background1" w:themeShade="BF"/>
          <w:sz w:val="24"/>
          <w:szCs w:val="24"/>
        </w:rPr>
        <w:t xml:space="preserve">(Fallador de Primera Instancia) </w:t>
      </w:r>
      <w:r w:rsidR="00263252" w:rsidRPr="00D14DAE">
        <w:rPr>
          <w:rFonts w:cs="Arial"/>
          <w:color w:val="BFBFBF" w:themeColor="background1" w:themeShade="BF"/>
          <w:sz w:val="24"/>
          <w:szCs w:val="24"/>
        </w:rPr>
        <w:t>…)</w:t>
      </w:r>
      <w:r w:rsidR="00263252">
        <w:rPr>
          <w:rFonts w:cs="Arial"/>
          <w:color w:val="BFBFBF" w:themeColor="background1" w:themeShade="BF"/>
          <w:sz w:val="24"/>
          <w:szCs w:val="24"/>
        </w:rPr>
        <w:t xml:space="preserve"> </w:t>
      </w:r>
      <w:r w:rsidR="00263252" w:rsidRPr="00710338">
        <w:rPr>
          <w:rFonts w:cs="Arial"/>
          <w:sz w:val="24"/>
          <w:szCs w:val="24"/>
        </w:rPr>
        <w:t xml:space="preserve">en calidad de Autoridad </w:t>
      </w:r>
      <w:r w:rsidR="00263252" w:rsidRPr="000562A2">
        <w:rPr>
          <w:rFonts w:cs="Arial"/>
          <w:sz w:val="24"/>
          <w:szCs w:val="24"/>
        </w:rPr>
        <w:t>Disciplinaria Competente</w:t>
      </w:r>
      <w:r w:rsidRPr="00BB7EA8">
        <w:rPr>
          <w:rFonts w:cs="Arial"/>
          <w:sz w:val="24"/>
          <w:szCs w:val="24"/>
        </w:rPr>
        <w:t xml:space="preserve">, en pleno uso de las facultades legales que le confiere la </w:t>
      </w:r>
      <w:r w:rsidRPr="00BB7EA8">
        <w:rPr>
          <w:bCs/>
          <w:iCs/>
          <w:sz w:val="24"/>
          <w:szCs w:val="24"/>
        </w:rPr>
        <w:t>Ley 1862 de 2017</w:t>
      </w:r>
      <w:r w:rsidRPr="00BB7EA8">
        <w:rPr>
          <w:iCs/>
          <w:sz w:val="24"/>
          <w:szCs w:val="24"/>
        </w:rPr>
        <w:t>,</w:t>
      </w:r>
    </w:p>
    <w:p w:rsidR="00443C03" w:rsidRDefault="00443C03" w:rsidP="004B144D">
      <w:pPr>
        <w:pStyle w:val="Textoindependiente"/>
        <w:spacing w:line="360" w:lineRule="auto"/>
        <w:rPr>
          <w:rFonts w:cs="Arial"/>
          <w:sz w:val="24"/>
          <w:szCs w:val="24"/>
        </w:rPr>
      </w:pPr>
    </w:p>
    <w:p w:rsidR="00464EBB" w:rsidRPr="00F64868" w:rsidRDefault="00464EBB" w:rsidP="004B144D">
      <w:pPr>
        <w:pStyle w:val="Textoindependiente"/>
        <w:spacing w:line="360" w:lineRule="auto"/>
        <w:rPr>
          <w:rFonts w:cs="Arial"/>
          <w:sz w:val="18"/>
          <w:szCs w:val="24"/>
        </w:rPr>
      </w:pPr>
    </w:p>
    <w:p w:rsidR="00263252" w:rsidRPr="005D0424" w:rsidRDefault="00263252" w:rsidP="00263252">
      <w:pPr>
        <w:spacing w:line="360" w:lineRule="auto"/>
        <w:jc w:val="center"/>
        <w:rPr>
          <w:rFonts w:ascii="Arial" w:hAnsi="Arial" w:cs="Arial"/>
          <w:b/>
          <w:sz w:val="26"/>
          <w:szCs w:val="26"/>
          <w:u w:val="single"/>
        </w:rPr>
      </w:pPr>
      <w:r w:rsidRPr="005D0424">
        <w:rPr>
          <w:rFonts w:ascii="Arial" w:hAnsi="Arial" w:cs="Arial"/>
          <w:b/>
          <w:sz w:val="26"/>
          <w:szCs w:val="26"/>
          <w:u w:val="single"/>
        </w:rPr>
        <w:t>RESUELVE</w:t>
      </w:r>
    </w:p>
    <w:p w:rsidR="00263252" w:rsidRPr="00710338" w:rsidRDefault="00263252" w:rsidP="00263252">
      <w:pPr>
        <w:spacing w:line="360" w:lineRule="auto"/>
        <w:jc w:val="center"/>
        <w:rPr>
          <w:rFonts w:ascii="Arial" w:hAnsi="Arial" w:cs="Arial"/>
        </w:rPr>
      </w:pPr>
    </w:p>
    <w:p w:rsidR="00263252" w:rsidRPr="00C8603A" w:rsidRDefault="00263252" w:rsidP="00263252">
      <w:pPr>
        <w:pStyle w:val="Ttulo"/>
        <w:spacing w:line="360" w:lineRule="auto"/>
        <w:ind w:left="1701" w:right="51" w:hanging="1701"/>
        <w:jc w:val="both"/>
        <w:rPr>
          <w:rFonts w:ascii="Arial" w:hAnsi="Arial" w:cs="Arial"/>
          <w:sz w:val="24"/>
          <w:szCs w:val="24"/>
        </w:rPr>
      </w:pPr>
      <w:r w:rsidRPr="00C8603A">
        <w:rPr>
          <w:rFonts w:ascii="Arial" w:hAnsi="Arial" w:cs="Arial"/>
          <w:b/>
          <w:sz w:val="24"/>
          <w:szCs w:val="24"/>
        </w:rPr>
        <w:t>PRIMERO:</w:t>
      </w:r>
      <w:r w:rsidRPr="00C8603A">
        <w:rPr>
          <w:rFonts w:ascii="Arial" w:hAnsi="Arial" w:cs="Arial"/>
          <w:b/>
          <w:sz w:val="24"/>
          <w:szCs w:val="24"/>
        </w:rPr>
        <w:tab/>
      </w:r>
      <w:r w:rsidRPr="00C8603A">
        <w:rPr>
          <w:rFonts w:ascii="Arial" w:hAnsi="Arial" w:cs="Arial"/>
          <w:color w:val="BFBFBF"/>
          <w:sz w:val="24"/>
          <w:szCs w:val="24"/>
        </w:rPr>
        <w:t xml:space="preserve">(… Si se confirma en todas sus partes la decisión de Primera Instancia se dirá lo siguiente: </w:t>
      </w:r>
      <w:r w:rsidRPr="00C8603A">
        <w:rPr>
          <w:rFonts w:ascii="Arial" w:hAnsi="Arial" w:cs="Arial"/>
          <w:b/>
          <w:sz w:val="24"/>
          <w:szCs w:val="24"/>
        </w:rPr>
        <w:t>CONFIRMAR</w:t>
      </w:r>
      <w:r w:rsidRPr="00C8603A">
        <w:rPr>
          <w:rFonts w:ascii="Arial" w:hAnsi="Arial" w:cs="Arial"/>
          <w:sz w:val="24"/>
          <w:szCs w:val="24"/>
        </w:rPr>
        <w:t xml:space="preserve"> en todas sus partes la providencia de fecha </w:t>
      </w:r>
      <w:r w:rsidRPr="00C8603A">
        <w:rPr>
          <w:rFonts w:ascii="Arial" w:hAnsi="Arial" w:cs="Arial"/>
          <w:color w:val="BFBFBF"/>
          <w:sz w:val="24"/>
          <w:szCs w:val="24"/>
        </w:rPr>
        <w:t xml:space="preserve">(… Se cita la fecha de la providencia </w:t>
      </w:r>
      <w:r w:rsidR="005D0424" w:rsidRPr="00C8603A">
        <w:rPr>
          <w:rFonts w:ascii="Arial" w:hAnsi="Arial" w:cs="Arial"/>
          <w:color w:val="BFBFBF"/>
          <w:sz w:val="24"/>
          <w:szCs w:val="24"/>
        </w:rPr>
        <w:t>recurrida</w:t>
      </w:r>
      <w:r w:rsidRPr="00C8603A">
        <w:rPr>
          <w:rFonts w:ascii="Arial" w:hAnsi="Arial" w:cs="Arial"/>
          <w:color w:val="BFBFBF"/>
          <w:sz w:val="24"/>
          <w:szCs w:val="24"/>
        </w:rPr>
        <w:t>)</w:t>
      </w:r>
      <w:r w:rsidRPr="00C8603A">
        <w:rPr>
          <w:rFonts w:ascii="Arial" w:hAnsi="Arial" w:cs="Arial"/>
          <w:sz w:val="24"/>
          <w:szCs w:val="24"/>
        </w:rPr>
        <w:t xml:space="preserve"> proferida por el señor </w:t>
      </w:r>
      <w:r w:rsidRPr="00C8603A">
        <w:rPr>
          <w:rFonts w:ascii="Arial" w:hAnsi="Arial" w:cs="Arial"/>
          <w:color w:val="BFBFBF"/>
          <w:sz w:val="24"/>
          <w:szCs w:val="24"/>
        </w:rPr>
        <w:t xml:space="preserve">(… Se citan el </w:t>
      </w:r>
      <w:r w:rsidRPr="00C8603A">
        <w:rPr>
          <w:rFonts w:ascii="Arial" w:hAnsi="Arial" w:cs="Arial"/>
          <w:i/>
          <w:color w:val="BFBFBF"/>
          <w:sz w:val="24"/>
          <w:szCs w:val="24"/>
        </w:rPr>
        <w:t>“Grado”</w:t>
      </w:r>
      <w:r w:rsidRPr="00C8603A">
        <w:rPr>
          <w:rFonts w:ascii="Arial" w:hAnsi="Arial" w:cs="Arial"/>
          <w:color w:val="BFBFBF"/>
          <w:sz w:val="24"/>
          <w:szCs w:val="24"/>
        </w:rPr>
        <w:t xml:space="preserve"> y </w:t>
      </w:r>
      <w:r w:rsidRPr="00C8603A">
        <w:rPr>
          <w:rFonts w:ascii="Arial" w:hAnsi="Arial" w:cs="Arial"/>
          <w:i/>
          <w:color w:val="BFBFBF"/>
          <w:sz w:val="24"/>
          <w:szCs w:val="24"/>
        </w:rPr>
        <w:t>“Cargo”</w:t>
      </w:r>
      <w:r w:rsidRPr="00C8603A">
        <w:rPr>
          <w:rFonts w:ascii="Arial" w:hAnsi="Arial" w:cs="Arial"/>
          <w:color w:val="BFBFBF"/>
          <w:sz w:val="24"/>
          <w:szCs w:val="24"/>
        </w:rPr>
        <w:t xml:space="preserve"> de la autoridad que profirió la decisión recurrida)</w:t>
      </w:r>
      <w:r w:rsidRPr="00C8603A">
        <w:rPr>
          <w:rFonts w:ascii="Arial" w:hAnsi="Arial" w:cs="Arial"/>
          <w:sz w:val="24"/>
          <w:szCs w:val="24"/>
        </w:rPr>
        <w:t xml:space="preserve">, </w:t>
      </w:r>
      <w:r w:rsidR="00A768AF" w:rsidRPr="00C8603A">
        <w:rPr>
          <w:rFonts w:ascii="Arial" w:hAnsi="Arial" w:cs="Arial"/>
          <w:sz w:val="24"/>
          <w:szCs w:val="24"/>
        </w:rPr>
        <w:t>y,</w:t>
      </w:r>
      <w:r w:rsidRPr="00C8603A">
        <w:rPr>
          <w:rFonts w:ascii="Arial" w:hAnsi="Arial" w:cs="Arial"/>
          <w:sz w:val="24"/>
          <w:szCs w:val="24"/>
        </w:rPr>
        <w:t xml:space="preserve"> en consecuencia, </w:t>
      </w:r>
      <w:r w:rsidRPr="00C8603A">
        <w:rPr>
          <w:rFonts w:ascii="Arial" w:hAnsi="Arial" w:cs="Arial"/>
          <w:b/>
          <w:sz w:val="24"/>
          <w:szCs w:val="24"/>
        </w:rPr>
        <w:t>DÉSE</w:t>
      </w:r>
      <w:r w:rsidRPr="00C8603A">
        <w:rPr>
          <w:rFonts w:ascii="Arial" w:hAnsi="Arial" w:cs="Arial"/>
          <w:sz w:val="24"/>
          <w:szCs w:val="24"/>
        </w:rPr>
        <w:t xml:space="preserve"> cumplimiento a lo resuelto por el A-quo en dicha providencia. </w:t>
      </w:r>
    </w:p>
    <w:p w:rsidR="00263252" w:rsidRPr="00962E47" w:rsidRDefault="00263252" w:rsidP="00263252">
      <w:pPr>
        <w:pStyle w:val="Ttulo"/>
        <w:spacing w:line="360" w:lineRule="auto"/>
        <w:ind w:left="1701" w:right="51"/>
        <w:jc w:val="both"/>
        <w:rPr>
          <w:rFonts w:ascii="Arial" w:hAnsi="Arial" w:cs="Arial"/>
          <w:b/>
          <w:sz w:val="20"/>
          <w:szCs w:val="24"/>
        </w:rPr>
      </w:pPr>
    </w:p>
    <w:p w:rsidR="00263252" w:rsidRPr="00C8603A" w:rsidRDefault="00263252" w:rsidP="00263252">
      <w:pPr>
        <w:pStyle w:val="Ttulo"/>
        <w:spacing w:line="360" w:lineRule="auto"/>
        <w:ind w:left="1701" w:right="51"/>
        <w:jc w:val="both"/>
        <w:rPr>
          <w:rFonts w:ascii="Arial" w:hAnsi="Arial" w:cs="Arial"/>
          <w:sz w:val="24"/>
          <w:szCs w:val="24"/>
        </w:rPr>
      </w:pPr>
      <w:r w:rsidRPr="005D0424">
        <w:rPr>
          <w:rFonts w:ascii="Arial" w:hAnsi="Arial" w:cs="Arial"/>
          <w:color w:val="D9D9D9" w:themeColor="background1" w:themeShade="D9"/>
          <w:sz w:val="24"/>
          <w:szCs w:val="24"/>
        </w:rPr>
        <w:t xml:space="preserve">De lo contrario, se dirá lo siguiente: </w:t>
      </w:r>
      <w:r w:rsidRPr="00C8603A">
        <w:rPr>
          <w:rFonts w:ascii="Arial" w:hAnsi="Arial" w:cs="Arial"/>
          <w:b/>
          <w:sz w:val="24"/>
          <w:szCs w:val="24"/>
        </w:rPr>
        <w:t>REVOCAR</w:t>
      </w:r>
      <w:r w:rsidRPr="00C8603A">
        <w:rPr>
          <w:rFonts w:ascii="Arial" w:hAnsi="Arial" w:cs="Arial"/>
          <w:sz w:val="24"/>
          <w:szCs w:val="24"/>
        </w:rPr>
        <w:t xml:space="preserve"> en todas sus partes la providencia de fecha </w:t>
      </w:r>
      <w:r w:rsidRPr="005D0424">
        <w:rPr>
          <w:rFonts w:ascii="Arial" w:hAnsi="Arial" w:cs="Arial"/>
          <w:color w:val="D9D9D9" w:themeColor="background1" w:themeShade="D9"/>
          <w:sz w:val="24"/>
          <w:szCs w:val="24"/>
        </w:rPr>
        <w:t xml:space="preserve">(… Se cita la fecha de la providencia </w:t>
      </w:r>
      <w:r w:rsidR="005D0424" w:rsidRPr="00933EFC">
        <w:rPr>
          <w:rFonts w:ascii="Arial" w:hAnsi="Arial" w:cs="Arial"/>
          <w:color w:val="D9D9D9" w:themeColor="background1" w:themeShade="D9"/>
          <w:sz w:val="24"/>
          <w:szCs w:val="24"/>
        </w:rPr>
        <w:t>recurrida</w:t>
      </w:r>
      <w:r w:rsidRPr="005D0424">
        <w:rPr>
          <w:rFonts w:ascii="Arial" w:hAnsi="Arial" w:cs="Arial"/>
          <w:color w:val="D9D9D9" w:themeColor="background1" w:themeShade="D9"/>
          <w:sz w:val="24"/>
          <w:szCs w:val="24"/>
        </w:rPr>
        <w:t xml:space="preserve">) </w:t>
      </w:r>
      <w:r w:rsidRPr="00C8603A">
        <w:rPr>
          <w:rFonts w:ascii="Arial" w:hAnsi="Arial" w:cs="Arial"/>
          <w:sz w:val="24"/>
          <w:szCs w:val="24"/>
        </w:rPr>
        <w:t xml:space="preserve">proferido por el señor </w:t>
      </w:r>
      <w:r w:rsidRPr="005D0424">
        <w:rPr>
          <w:rFonts w:ascii="Arial" w:hAnsi="Arial" w:cs="Arial"/>
          <w:color w:val="D9D9D9" w:themeColor="background1" w:themeShade="D9"/>
          <w:sz w:val="24"/>
          <w:szCs w:val="24"/>
        </w:rPr>
        <w:t xml:space="preserve">(… Se citan el </w:t>
      </w:r>
      <w:r w:rsidRPr="005D0424">
        <w:rPr>
          <w:rFonts w:ascii="Arial" w:hAnsi="Arial" w:cs="Arial"/>
          <w:i/>
          <w:color w:val="D9D9D9" w:themeColor="background1" w:themeShade="D9"/>
          <w:sz w:val="24"/>
          <w:szCs w:val="24"/>
        </w:rPr>
        <w:t>“Grado”</w:t>
      </w:r>
      <w:r w:rsidRPr="005D0424">
        <w:rPr>
          <w:rFonts w:ascii="Arial" w:hAnsi="Arial" w:cs="Arial"/>
          <w:color w:val="D9D9D9" w:themeColor="background1" w:themeShade="D9"/>
          <w:sz w:val="24"/>
          <w:szCs w:val="24"/>
        </w:rPr>
        <w:t xml:space="preserve"> y </w:t>
      </w:r>
      <w:r w:rsidRPr="005D0424">
        <w:rPr>
          <w:rFonts w:ascii="Arial" w:hAnsi="Arial" w:cs="Arial"/>
          <w:i/>
          <w:color w:val="D9D9D9" w:themeColor="background1" w:themeShade="D9"/>
          <w:sz w:val="24"/>
          <w:szCs w:val="24"/>
        </w:rPr>
        <w:t>“Cargo”</w:t>
      </w:r>
      <w:r w:rsidRPr="005D0424">
        <w:rPr>
          <w:rFonts w:ascii="Arial" w:hAnsi="Arial" w:cs="Arial"/>
          <w:color w:val="D9D9D9" w:themeColor="background1" w:themeShade="D9"/>
          <w:sz w:val="24"/>
          <w:szCs w:val="24"/>
        </w:rPr>
        <w:t xml:space="preserve"> de la autoridad que profirió la decisión recurrida…), </w:t>
      </w:r>
      <w:r w:rsidRPr="00C8603A">
        <w:rPr>
          <w:rFonts w:ascii="Arial" w:hAnsi="Arial" w:cs="Arial"/>
          <w:sz w:val="24"/>
          <w:szCs w:val="24"/>
        </w:rPr>
        <w:t xml:space="preserve">y en consecuencia, </w:t>
      </w:r>
      <w:r w:rsidRPr="005D0424">
        <w:rPr>
          <w:rFonts w:ascii="Arial" w:hAnsi="Arial" w:cs="Arial"/>
          <w:color w:val="D9D9D9" w:themeColor="background1" w:themeShade="D9"/>
          <w:sz w:val="24"/>
          <w:szCs w:val="24"/>
        </w:rPr>
        <w:t xml:space="preserve">(… Se inscribe la determinación </w:t>
      </w:r>
      <w:r w:rsidRPr="005D0424">
        <w:rPr>
          <w:rFonts w:ascii="Arial" w:hAnsi="Arial" w:cs="Arial"/>
          <w:color w:val="D9D9D9" w:themeColor="background1" w:themeShade="D9"/>
          <w:sz w:val="24"/>
          <w:szCs w:val="24"/>
        </w:rPr>
        <w:lastRenderedPageBreak/>
        <w:t>que piensa adoptar esta instancia, la cual puede ser,</w:t>
      </w:r>
      <w:r w:rsidR="00725159">
        <w:rPr>
          <w:rFonts w:ascii="Arial" w:hAnsi="Arial" w:cs="Arial"/>
          <w:color w:val="D9D9D9" w:themeColor="background1" w:themeShade="D9"/>
          <w:sz w:val="24"/>
          <w:szCs w:val="24"/>
        </w:rPr>
        <w:t xml:space="preserve"> en caso de reposición</w:t>
      </w:r>
      <w:r w:rsidR="004A1449" w:rsidRPr="000562A2">
        <w:rPr>
          <w:rFonts w:ascii="Arial" w:hAnsi="Arial" w:cs="Arial"/>
          <w:bCs/>
          <w:color w:val="BFBFBF" w:themeColor="background1" w:themeShade="BF"/>
          <w:sz w:val="24"/>
          <w:szCs w:val="24"/>
        </w:rPr>
        <w:t xml:space="preserve"> </w:t>
      </w:r>
      <w:r w:rsidRPr="005D0424">
        <w:rPr>
          <w:rFonts w:ascii="Arial" w:hAnsi="Arial" w:cs="Arial"/>
          <w:b/>
          <w:i/>
          <w:color w:val="D9D9D9" w:themeColor="background1" w:themeShade="D9"/>
          <w:sz w:val="24"/>
          <w:szCs w:val="24"/>
        </w:rPr>
        <w:t>“</w:t>
      </w:r>
      <w:r w:rsidR="005143B1" w:rsidRPr="005D0424">
        <w:rPr>
          <w:rFonts w:ascii="Arial" w:hAnsi="Arial" w:cs="Arial"/>
          <w:b/>
          <w:i/>
          <w:color w:val="D9D9D9" w:themeColor="background1" w:themeShade="D9"/>
          <w:sz w:val="24"/>
          <w:szCs w:val="24"/>
        </w:rPr>
        <w:t xml:space="preserve">DENEGAR </w:t>
      </w:r>
      <w:r w:rsidR="005143B1" w:rsidRPr="005D0424">
        <w:rPr>
          <w:rFonts w:ascii="Arial" w:hAnsi="Arial" w:cs="Arial"/>
          <w:i/>
          <w:color w:val="D9D9D9" w:themeColor="background1" w:themeShade="D9"/>
          <w:sz w:val="24"/>
          <w:szCs w:val="24"/>
        </w:rPr>
        <w:t>o</w:t>
      </w:r>
      <w:r w:rsidR="005143B1" w:rsidRPr="005D0424">
        <w:rPr>
          <w:rFonts w:ascii="Arial" w:hAnsi="Arial" w:cs="Arial"/>
          <w:b/>
          <w:i/>
          <w:color w:val="D9D9D9" w:themeColor="background1" w:themeShade="D9"/>
          <w:sz w:val="24"/>
          <w:szCs w:val="24"/>
        </w:rPr>
        <w:t xml:space="preserve"> </w:t>
      </w:r>
      <w:r w:rsidR="00375439">
        <w:rPr>
          <w:rFonts w:ascii="Arial" w:hAnsi="Arial" w:cs="Arial"/>
          <w:b/>
          <w:i/>
          <w:color w:val="D9D9D9" w:themeColor="background1" w:themeShade="D9"/>
          <w:sz w:val="24"/>
          <w:szCs w:val="24"/>
        </w:rPr>
        <w:t>REPONER</w:t>
      </w:r>
      <w:r w:rsidR="00375439" w:rsidRPr="005D0424">
        <w:rPr>
          <w:rFonts w:ascii="Arial" w:hAnsi="Arial" w:cs="Arial"/>
          <w:b/>
          <w:i/>
          <w:color w:val="D9D9D9" w:themeColor="background1" w:themeShade="D9"/>
          <w:sz w:val="24"/>
          <w:szCs w:val="24"/>
        </w:rPr>
        <w:t xml:space="preserve"> </w:t>
      </w:r>
      <w:r w:rsidR="005143B1" w:rsidRPr="005D0424">
        <w:rPr>
          <w:rFonts w:ascii="Arial" w:hAnsi="Arial" w:cs="Arial"/>
          <w:b/>
          <w:i/>
          <w:color w:val="D9D9D9" w:themeColor="background1" w:themeShade="D9"/>
          <w:sz w:val="24"/>
          <w:szCs w:val="24"/>
        </w:rPr>
        <w:t>la nulidad solicitada</w:t>
      </w:r>
      <w:r w:rsidRPr="005D0424">
        <w:rPr>
          <w:rFonts w:ascii="Arial" w:hAnsi="Arial" w:cs="Arial"/>
          <w:b/>
          <w:i/>
          <w:color w:val="D9D9D9" w:themeColor="background1" w:themeShade="D9"/>
          <w:sz w:val="24"/>
          <w:szCs w:val="24"/>
        </w:rPr>
        <w:t xml:space="preserve">” </w:t>
      </w:r>
      <w:r w:rsidR="005143B1" w:rsidRPr="005D0424">
        <w:rPr>
          <w:rFonts w:ascii="Arial" w:hAnsi="Arial" w:cs="Arial"/>
          <w:b/>
          <w:i/>
          <w:color w:val="D9D9D9" w:themeColor="background1" w:themeShade="D9"/>
          <w:sz w:val="24"/>
          <w:szCs w:val="24"/>
        </w:rPr>
        <w:t>“DE</w:t>
      </w:r>
      <w:r w:rsidR="005143B1" w:rsidRPr="005D0424">
        <w:rPr>
          <w:rFonts w:ascii="Arial" w:hAnsi="Arial" w:cs="Arial"/>
          <w:b/>
          <w:bCs/>
          <w:i/>
          <w:color w:val="D9D9D9" w:themeColor="background1" w:themeShade="D9"/>
          <w:sz w:val="24"/>
          <w:szCs w:val="24"/>
        </w:rPr>
        <w:t>NEGAR</w:t>
      </w:r>
      <w:r w:rsidR="005143B1" w:rsidRPr="005D0424">
        <w:rPr>
          <w:rFonts w:ascii="Arial" w:hAnsi="Arial" w:cs="Arial"/>
          <w:bCs/>
          <w:i/>
          <w:color w:val="BFBFBF" w:themeColor="background1" w:themeShade="BF"/>
          <w:sz w:val="24"/>
          <w:szCs w:val="24"/>
        </w:rPr>
        <w:t xml:space="preserve"> o </w:t>
      </w:r>
      <w:r w:rsidR="005143B1" w:rsidRPr="005D0424">
        <w:rPr>
          <w:rFonts w:ascii="Arial" w:hAnsi="Arial" w:cs="Arial"/>
          <w:b/>
          <w:bCs/>
          <w:i/>
          <w:color w:val="D9D9D9" w:themeColor="background1" w:themeShade="D9"/>
          <w:sz w:val="24"/>
          <w:szCs w:val="24"/>
        </w:rPr>
        <w:t>CONCEDER</w:t>
      </w:r>
      <w:r w:rsidR="005143B1" w:rsidRPr="005D0424">
        <w:rPr>
          <w:rFonts w:ascii="Arial" w:hAnsi="Arial" w:cs="Arial"/>
          <w:bCs/>
          <w:i/>
          <w:color w:val="BFBFBF" w:themeColor="background1" w:themeShade="BF"/>
          <w:sz w:val="24"/>
          <w:szCs w:val="24"/>
        </w:rPr>
        <w:t xml:space="preserve"> las pruebas solicitadas en la indagación”</w:t>
      </w:r>
      <w:r w:rsidR="00725159">
        <w:rPr>
          <w:rFonts w:ascii="Arial" w:hAnsi="Arial" w:cs="Arial"/>
          <w:bCs/>
          <w:color w:val="BFBFBF" w:themeColor="background1" w:themeShade="BF"/>
          <w:sz w:val="24"/>
          <w:szCs w:val="24"/>
        </w:rPr>
        <w:t xml:space="preserve"> </w:t>
      </w:r>
      <w:r w:rsidR="00725159" w:rsidRPr="000562A2">
        <w:rPr>
          <w:rFonts w:ascii="Arial" w:hAnsi="Arial" w:cs="Arial"/>
          <w:bCs/>
          <w:color w:val="BFBFBF" w:themeColor="background1" w:themeShade="BF"/>
          <w:sz w:val="24"/>
          <w:szCs w:val="24"/>
        </w:rPr>
        <w:t xml:space="preserve">y demás que establezca </w:t>
      </w:r>
      <w:r w:rsidR="00725159">
        <w:rPr>
          <w:rFonts w:ascii="Arial" w:hAnsi="Arial" w:cs="Arial"/>
          <w:bCs/>
          <w:color w:val="BFBFBF" w:themeColor="background1" w:themeShade="BF"/>
          <w:sz w:val="24"/>
          <w:szCs w:val="24"/>
        </w:rPr>
        <w:t>la</w:t>
      </w:r>
      <w:r w:rsidR="00725159" w:rsidRPr="000562A2">
        <w:rPr>
          <w:rFonts w:ascii="Arial" w:hAnsi="Arial" w:cs="Arial"/>
          <w:bCs/>
          <w:color w:val="BFBFBF" w:themeColor="background1" w:themeShade="BF"/>
          <w:sz w:val="24"/>
          <w:szCs w:val="24"/>
        </w:rPr>
        <w:t xml:space="preserve"> ley</w:t>
      </w:r>
      <w:r w:rsidR="00725159">
        <w:rPr>
          <w:rFonts w:ascii="Arial" w:hAnsi="Arial" w:cs="Arial"/>
          <w:bCs/>
          <w:color w:val="BFBFBF" w:themeColor="background1" w:themeShade="BF"/>
          <w:sz w:val="24"/>
          <w:szCs w:val="24"/>
        </w:rPr>
        <w:t xml:space="preserve">. En caso de apelación </w:t>
      </w:r>
      <w:r w:rsidR="00725159" w:rsidRPr="00960DF3">
        <w:rPr>
          <w:rFonts w:ascii="Arial" w:hAnsi="Arial" w:cs="Arial"/>
          <w:b/>
          <w:i/>
          <w:color w:val="D9D9D9" w:themeColor="background1" w:themeShade="D9"/>
          <w:sz w:val="24"/>
          <w:szCs w:val="24"/>
        </w:rPr>
        <w:t>“</w:t>
      </w:r>
      <w:r w:rsidR="00725159">
        <w:rPr>
          <w:rFonts w:ascii="Arial" w:hAnsi="Arial" w:cs="Arial"/>
          <w:b/>
          <w:i/>
          <w:color w:val="D9D9D9" w:themeColor="background1" w:themeShade="D9"/>
          <w:sz w:val="24"/>
          <w:szCs w:val="24"/>
        </w:rPr>
        <w:t xml:space="preserve">NEGAR o </w:t>
      </w:r>
      <w:r w:rsidR="00725159" w:rsidRPr="00960DF3">
        <w:rPr>
          <w:rFonts w:ascii="Arial" w:hAnsi="Arial" w:cs="Arial"/>
          <w:b/>
          <w:i/>
          <w:color w:val="D9D9D9" w:themeColor="background1" w:themeShade="D9"/>
          <w:sz w:val="24"/>
          <w:szCs w:val="24"/>
        </w:rPr>
        <w:t>CONCEDER la</w:t>
      </w:r>
      <w:r w:rsidR="00725159">
        <w:rPr>
          <w:rFonts w:ascii="Arial" w:hAnsi="Arial" w:cs="Arial"/>
          <w:b/>
          <w:i/>
          <w:color w:val="D9D9D9" w:themeColor="background1" w:themeShade="D9"/>
          <w:sz w:val="24"/>
          <w:szCs w:val="24"/>
        </w:rPr>
        <w:t>s</w:t>
      </w:r>
      <w:r w:rsidR="00725159" w:rsidRPr="00960DF3">
        <w:rPr>
          <w:rFonts w:ascii="Arial" w:hAnsi="Arial" w:cs="Arial"/>
          <w:b/>
          <w:i/>
          <w:color w:val="D9D9D9" w:themeColor="background1" w:themeShade="D9"/>
          <w:sz w:val="24"/>
          <w:szCs w:val="24"/>
        </w:rPr>
        <w:t xml:space="preserve"> pruebas solicitadas</w:t>
      </w:r>
      <w:r w:rsidR="007D7223">
        <w:rPr>
          <w:rFonts w:ascii="Arial" w:hAnsi="Arial" w:cs="Arial"/>
          <w:b/>
          <w:i/>
          <w:color w:val="D9D9D9" w:themeColor="background1" w:themeShade="D9"/>
          <w:sz w:val="24"/>
          <w:szCs w:val="24"/>
        </w:rPr>
        <w:t xml:space="preserve"> </w:t>
      </w:r>
      <w:r w:rsidR="007D7223" w:rsidRPr="007D7223">
        <w:rPr>
          <w:rFonts w:ascii="Arial" w:hAnsi="Arial" w:cs="Arial"/>
          <w:b/>
          <w:i/>
          <w:color w:val="D9D9D9" w:themeColor="background1" w:themeShade="D9"/>
          <w:sz w:val="24"/>
          <w:szCs w:val="24"/>
        </w:rPr>
        <w:t xml:space="preserve">en </w:t>
      </w:r>
      <w:r w:rsidR="007D7223" w:rsidRPr="005D0424">
        <w:rPr>
          <w:rFonts w:ascii="Arial" w:hAnsi="Arial" w:cs="Arial"/>
          <w:b/>
          <w:bCs/>
          <w:i/>
          <w:color w:val="D9D9D9" w:themeColor="background1" w:themeShade="D9"/>
          <w:sz w:val="24"/>
          <w:szCs w:val="24"/>
        </w:rPr>
        <w:t>etapa de audiencia</w:t>
      </w:r>
      <w:r w:rsidR="00725159" w:rsidRPr="00960DF3">
        <w:rPr>
          <w:rFonts w:ascii="Arial" w:hAnsi="Arial" w:cs="Arial"/>
          <w:b/>
          <w:i/>
          <w:color w:val="D9D9D9" w:themeColor="background1" w:themeShade="D9"/>
          <w:sz w:val="24"/>
          <w:szCs w:val="24"/>
        </w:rPr>
        <w:t>”</w:t>
      </w:r>
      <w:r w:rsidR="00725159" w:rsidRPr="00D14DAE">
        <w:rPr>
          <w:rFonts w:ascii="Arial" w:hAnsi="Arial" w:cs="Arial"/>
          <w:bCs/>
          <w:color w:val="BFBFBF" w:themeColor="background1" w:themeShade="BF"/>
          <w:sz w:val="24"/>
          <w:szCs w:val="24"/>
        </w:rPr>
        <w:t xml:space="preserve">, </w:t>
      </w:r>
      <w:r w:rsidR="001719E1" w:rsidRPr="005D0424">
        <w:rPr>
          <w:rFonts w:ascii="Arial" w:hAnsi="Arial" w:cs="Arial"/>
          <w:b/>
          <w:bCs/>
          <w:i/>
          <w:color w:val="D9D9D9" w:themeColor="background1" w:themeShade="D9"/>
          <w:sz w:val="24"/>
          <w:szCs w:val="24"/>
        </w:rPr>
        <w:t xml:space="preserve">“CONFIRMAR </w:t>
      </w:r>
      <w:r w:rsidR="001719E1" w:rsidRPr="00AF2029">
        <w:rPr>
          <w:rFonts w:ascii="Arial" w:hAnsi="Arial" w:cs="Arial"/>
          <w:b/>
          <w:bCs/>
          <w:i/>
          <w:color w:val="D9D9D9" w:themeColor="background1" w:themeShade="D9"/>
          <w:sz w:val="24"/>
          <w:szCs w:val="24"/>
        </w:rPr>
        <w:t>o</w:t>
      </w:r>
      <w:r w:rsidR="001719E1" w:rsidRPr="005D0424">
        <w:rPr>
          <w:rFonts w:ascii="Arial" w:hAnsi="Arial" w:cs="Arial"/>
          <w:b/>
          <w:bCs/>
          <w:i/>
          <w:color w:val="D9D9D9" w:themeColor="background1" w:themeShade="D9"/>
          <w:sz w:val="24"/>
          <w:szCs w:val="24"/>
        </w:rPr>
        <w:t xml:space="preserve"> REVOCAR la</w:t>
      </w:r>
      <w:r w:rsidR="00725159" w:rsidRPr="005D0424">
        <w:rPr>
          <w:rFonts w:ascii="Arial" w:hAnsi="Arial" w:cs="Arial"/>
          <w:b/>
          <w:bCs/>
          <w:i/>
          <w:color w:val="D9D9D9" w:themeColor="background1" w:themeShade="D9"/>
          <w:sz w:val="24"/>
          <w:szCs w:val="24"/>
        </w:rPr>
        <w:t xml:space="preserve"> decisión de archivo</w:t>
      </w:r>
      <w:r w:rsidR="001719E1" w:rsidRPr="00AF2029">
        <w:rPr>
          <w:rFonts w:ascii="Arial" w:hAnsi="Arial" w:cs="Arial"/>
          <w:b/>
          <w:bCs/>
          <w:i/>
          <w:color w:val="D9D9D9" w:themeColor="background1" w:themeShade="D9"/>
          <w:sz w:val="24"/>
          <w:szCs w:val="24"/>
        </w:rPr>
        <w:t xml:space="preserve"> y/o fallo de primera instancia</w:t>
      </w:r>
      <w:r w:rsidR="001719E1" w:rsidRPr="005D0424">
        <w:rPr>
          <w:rFonts w:ascii="Arial" w:hAnsi="Arial" w:cs="Arial"/>
          <w:b/>
          <w:bCs/>
          <w:i/>
          <w:color w:val="D9D9D9" w:themeColor="background1" w:themeShade="D9"/>
          <w:sz w:val="24"/>
          <w:szCs w:val="24"/>
        </w:rPr>
        <w:t>”</w:t>
      </w:r>
      <w:r w:rsidR="00AF2029" w:rsidRPr="00AF2029">
        <w:rPr>
          <w:rFonts w:ascii="Arial" w:hAnsi="Arial" w:cs="Arial"/>
          <w:color w:val="D9D9D9" w:themeColor="background1" w:themeShade="D9"/>
          <w:sz w:val="24"/>
          <w:szCs w:val="24"/>
        </w:rPr>
        <w:t>.</w:t>
      </w:r>
      <w:r w:rsidRPr="005D0424">
        <w:rPr>
          <w:rFonts w:ascii="Arial" w:hAnsi="Arial" w:cs="Arial"/>
          <w:color w:val="D9D9D9" w:themeColor="background1" w:themeShade="D9"/>
          <w:sz w:val="24"/>
          <w:szCs w:val="24"/>
        </w:rPr>
        <w:t xml:space="preserve"> En todo caso, siempre se anotará al final de lo resuelto en este numeral lo siguiente: </w:t>
      </w:r>
      <w:r w:rsidRPr="00C8603A">
        <w:rPr>
          <w:rFonts w:ascii="Arial" w:hAnsi="Arial" w:cs="Arial"/>
          <w:sz w:val="24"/>
          <w:szCs w:val="24"/>
        </w:rPr>
        <w:t>lo anterior de conformidad con los argumentos fácticos y jurídicos discurridos en la parte considerativa de la presente providencia.</w:t>
      </w:r>
    </w:p>
    <w:p w:rsidR="00263252" w:rsidRPr="00962E47" w:rsidRDefault="00263252" w:rsidP="00263252">
      <w:pPr>
        <w:pStyle w:val="Ttulo"/>
        <w:spacing w:line="360" w:lineRule="auto"/>
        <w:ind w:left="1701" w:right="51" w:hanging="1701"/>
        <w:jc w:val="both"/>
        <w:rPr>
          <w:rFonts w:ascii="Arial" w:hAnsi="Arial" w:cs="Arial"/>
          <w:sz w:val="20"/>
          <w:szCs w:val="24"/>
        </w:rPr>
      </w:pPr>
    </w:p>
    <w:p w:rsidR="00263252" w:rsidRPr="00C8603A" w:rsidRDefault="00263252" w:rsidP="00263252">
      <w:pPr>
        <w:pStyle w:val="Ttulo"/>
        <w:spacing w:line="360" w:lineRule="auto"/>
        <w:ind w:left="1701" w:right="51" w:hanging="1701"/>
        <w:jc w:val="both"/>
        <w:rPr>
          <w:rFonts w:ascii="Arial" w:hAnsi="Arial" w:cs="Arial"/>
          <w:sz w:val="24"/>
          <w:szCs w:val="24"/>
        </w:rPr>
      </w:pPr>
      <w:r w:rsidRPr="00C8603A">
        <w:rPr>
          <w:rFonts w:ascii="Arial" w:hAnsi="Arial" w:cs="Arial"/>
          <w:sz w:val="24"/>
          <w:szCs w:val="24"/>
        </w:rPr>
        <w:tab/>
      </w:r>
      <w:r w:rsidRPr="005D0424">
        <w:rPr>
          <w:rFonts w:ascii="Arial" w:hAnsi="Arial" w:cs="Arial"/>
          <w:b/>
          <w:color w:val="D9D9D9" w:themeColor="background1" w:themeShade="D9"/>
          <w:sz w:val="24"/>
          <w:szCs w:val="24"/>
        </w:rPr>
        <w:t>NOTA:</w:t>
      </w:r>
      <w:r w:rsidRPr="005D0424">
        <w:rPr>
          <w:rFonts w:ascii="Arial" w:hAnsi="Arial" w:cs="Arial"/>
          <w:color w:val="D9D9D9" w:themeColor="background1" w:themeShade="D9"/>
          <w:sz w:val="24"/>
          <w:szCs w:val="24"/>
        </w:rPr>
        <w:t xml:space="preserve"> Si la autoridad desea </w:t>
      </w:r>
      <w:r w:rsidRPr="005D0424">
        <w:rPr>
          <w:rFonts w:ascii="Arial" w:hAnsi="Arial" w:cs="Arial"/>
          <w:b/>
          <w:i/>
          <w:color w:val="D9D9D9" w:themeColor="background1" w:themeShade="D9"/>
          <w:sz w:val="24"/>
          <w:szCs w:val="24"/>
        </w:rPr>
        <w:t>“MODIFICAR”</w:t>
      </w:r>
      <w:r w:rsidRPr="005D0424">
        <w:rPr>
          <w:rFonts w:ascii="Arial" w:hAnsi="Arial" w:cs="Arial"/>
          <w:b/>
          <w:color w:val="D9D9D9" w:themeColor="background1" w:themeShade="D9"/>
          <w:sz w:val="24"/>
          <w:szCs w:val="24"/>
        </w:rPr>
        <w:t xml:space="preserve"> </w:t>
      </w:r>
      <w:r w:rsidRPr="005D0424">
        <w:rPr>
          <w:rFonts w:ascii="Arial" w:hAnsi="Arial" w:cs="Arial"/>
          <w:i/>
          <w:color w:val="D9D9D9" w:themeColor="background1" w:themeShade="D9"/>
          <w:sz w:val="24"/>
          <w:szCs w:val="24"/>
        </w:rPr>
        <w:t>“</w:t>
      </w:r>
      <w:r w:rsidRPr="005D0424">
        <w:rPr>
          <w:rFonts w:ascii="Arial" w:hAnsi="Arial" w:cs="Arial"/>
          <w:i/>
          <w:color w:val="D9D9D9" w:themeColor="background1" w:themeShade="D9"/>
          <w:sz w:val="24"/>
          <w:szCs w:val="24"/>
          <w:u w:val="single"/>
        </w:rPr>
        <w:t>Total</w:t>
      </w:r>
      <w:r w:rsidRPr="005D0424">
        <w:rPr>
          <w:rFonts w:ascii="Arial" w:hAnsi="Arial" w:cs="Arial"/>
          <w:i/>
          <w:color w:val="D9D9D9" w:themeColor="background1" w:themeShade="D9"/>
          <w:sz w:val="24"/>
          <w:szCs w:val="24"/>
        </w:rPr>
        <w:t>”</w:t>
      </w:r>
      <w:r w:rsidRPr="005D0424">
        <w:rPr>
          <w:rFonts w:ascii="Arial" w:hAnsi="Arial" w:cs="Arial"/>
          <w:b/>
          <w:color w:val="D9D9D9" w:themeColor="background1" w:themeShade="D9"/>
          <w:sz w:val="24"/>
          <w:szCs w:val="24"/>
        </w:rPr>
        <w:t xml:space="preserve"> </w:t>
      </w:r>
      <w:r w:rsidRPr="005D0424">
        <w:rPr>
          <w:rFonts w:ascii="Arial" w:hAnsi="Arial" w:cs="Arial"/>
          <w:color w:val="D9D9D9" w:themeColor="background1" w:themeShade="D9"/>
          <w:sz w:val="24"/>
          <w:szCs w:val="24"/>
        </w:rPr>
        <w:t>o</w:t>
      </w:r>
      <w:r w:rsidRPr="005D0424">
        <w:rPr>
          <w:rFonts w:ascii="Arial" w:hAnsi="Arial" w:cs="Arial"/>
          <w:b/>
          <w:color w:val="D9D9D9" w:themeColor="background1" w:themeShade="D9"/>
          <w:sz w:val="24"/>
          <w:szCs w:val="24"/>
        </w:rPr>
        <w:t xml:space="preserve"> </w:t>
      </w:r>
      <w:r w:rsidRPr="005D0424">
        <w:rPr>
          <w:rFonts w:ascii="Arial" w:hAnsi="Arial" w:cs="Arial"/>
          <w:i/>
          <w:color w:val="D9D9D9" w:themeColor="background1" w:themeShade="D9"/>
          <w:sz w:val="24"/>
          <w:szCs w:val="24"/>
        </w:rPr>
        <w:t>“</w:t>
      </w:r>
      <w:r w:rsidRPr="005D0424">
        <w:rPr>
          <w:rFonts w:ascii="Arial" w:hAnsi="Arial" w:cs="Arial"/>
          <w:i/>
          <w:color w:val="D9D9D9" w:themeColor="background1" w:themeShade="D9"/>
          <w:sz w:val="24"/>
          <w:szCs w:val="24"/>
          <w:u w:val="single"/>
        </w:rPr>
        <w:t>Parcialmente</w:t>
      </w:r>
      <w:r w:rsidRPr="005D0424">
        <w:rPr>
          <w:rFonts w:ascii="Arial" w:hAnsi="Arial" w:cs="Arial"/>
          <w:i/>
          <w:color w:val="D9D9D9" w:themeColor="background1" w:themeShade="D9"/>
          <w:sz w:val="24"/>
          <w:szCs w:val="24"/>
        </w:rPr>
        <w:t>”</w:t>
      </w:r>
      <w:r w:rsidRPr="005D0424">
        <w:rPr>
          <w:rFonts w:ascii="Arial" w:hAnsi="Arial" w:cs="Arial"/>
          <w:color w:val="D9D9D9" w:themeColor="background1" w:themeShade="D9"/>
          <w:sz w:val="24"/>
          <w:szCs w:val="24"/>
        </w:rPr>
        <w:t xml:space="preserve"> alguno de los numerales fijados en la providencia recurrida, se deberá hacer dicha afirmación y expresar el sentido de la modificación en un numeral nuevo.</w:t>
      </w:r>
    </w:p>
    <w:p w:rsidR="00263252" w:rsidRPr="00C8603A" w:rsidRDefault="00263252" w:rsidP="00263252">
      <w:pPr>
        <w:pStyle w:val="Ttulo"/>
        <w:spacing w:line="360" w:lineRule="auto"/>
        <w:ind w:left="1560" w:right="51" w:hanging="1560"/>
        <w:jc w:val="both"/>
        <w:rPr>
          <w:rFonts w:ascii="Arial" w:hAnsi="Arial" w:cs="Arial"/>
          <w:sz w:val="24"/>
          <w:szCs w:val="24"/>
        </w:rPr>
      </w:pPr>
    </w:p>
    <w:p w:rsidR="00263252" w:rsidRPr="005D0424" w:rsidRDefault="00263252" w:rsidP="00263252">
      <w:pPr>
        <w:spacing w:line="360" w:lineRule="auto"/>
        <w:ind w:left="1701" w:hanging="1410"/>
        <w:jc w:val="both"/>
        <w:rPr>
          <w:rFonts w:ascii="Arial" w:hAnsi="Arial" w:cs="Arial"/>
          <w:iCs/>
          <w:sz w:val="24"/>
          <w:szCs w:val="24"/>
        </w:rPr>
      </w:pPr>
      <w:r w:rsidRPr="005D0424">
        <w:rPr>
          <w:rFonts w:ascii="Arial" w:hAnsi="Arial" w:cs="Arial"/>
          <w:b/>
          <w:sz w:val="24"/>
          <w:szCs w:val="24"/>
        </w:rPr>
        <w:t>SEGUNDO:</w:t>
      </w:r>
      <w:r w:rsidRPr="005D0424">
        <w:rPr>
          <w:rFonts w:ascii="Arial" w:hAnsi="Arial" w:cs="Arial"/>
          <w:b/>
          <w:sz w:val="24"/>
          <w:szCs w:val="24"/>
        </w:rPr>
        <w:tab/>
      </w:r>
      <w:r w:rsidRPr="005D0424">
        <w:rPr>
          <w:rFonts w:ascii="Arial" w:hAnsi="Arial" w:cs="Arial"/>
          <w:color w:val="D9D9D9" w:themeColor="background1" w:themeShade="D9"/>
          <w:sz w:val="24"/>
          <w:szCs w:val="24"/>
        </w:rPr>
        <w:t>Si se está resolviendo recurso de apelación se deberá indicar lo siguiente</w:t>
      </w:r>
      <w:r w:rsidRPr="005D0424">
        <w:rPr>
          <w:rFonts w:ascii="Arial" w:hAnsi="Arial" w:cs="Arial"/>
          <w:b/>
          <w:color w:val="D9D9D9" w:themeColor="background1" w:themeShade="D9"/>
          <w:sz w:val="24"/>
          <w:szCs w:val="24"/>
        </w:rPr>
        <w:t xml:space="preserve"> </w:t>
      </w:r>
      <w:r w:rsidRPr="005D0424">
        <w:rPr>
          <w:rFonts w:ascii="Arial" w:hAnsi="Arial" w:cs="Arial"/>
          <w:b/>
          <w:sz w:val="24"/>
          <w:szCs w:val="24"/>
        </w:rPr>
        <w:t>DEVOLVER</w:t>
      </w:r>
      <w:r w:rsidRPr="005D0424">
        <w:rPr>
          <w:rFonts w:ascii="Arial" w:hAnsi="Arial" w:cs="Arial"/>
          <w:sz w:val="24"/>
          <w:szCs w:val="24"/>
        </w:rPr>
        <w:t xml:space="preserve"> la presente investigación al Fallador de Primera Instancia, con el fin que se sirva realizar las respectivas </w:t>
      </w:r>
      <w:r w:rsidRPr="005D0424">
        <w:rPr>
          <w:rFonts w:ascii="Arial" w:hAnsi="Arial" w:cs="Arial"/>
          <w:b/>
          <w:i/>
          <w:sz w:val="24"/>
          <w:szCs w:val="24"/>
        </w:rPr>
        <w:t>“Notificaciones”</w:t>
      </w:r>
      <w:r w:rsidRPr="005D0424">
        <w:rPr>
          <w:rFonts w:ascii="Arial" w:hAnsi="Arial" w:cs="Arial"/>
          <w:sz w:val="24"/>
          <w:szCs w:val="24"/>
        </w:rPr>
        <w:t xml:space="preserve">  a los Sujetos Procesales del contenido de la presente providencia; </w:t>
      </w:r>
      <w:r w:rsidRPr="005D0424">
        <w:rPr>
          <w:rFonts w:ascii="Arial" w:hAnsi="Arial" w:cs="Arial"/>
          <w:iCs/>
          <w:sz w:val="24"/>
          <w:szCs w:val="24"/>
        </w:rPr>
        <w:t xml:space="preserve">de conformidad al artículo </w:t>
      </w:r>
      <w:r w:rsidR="00B67D74" w:rsidRPr="005D0424">
        <w:rPr>
          <w:rFonts w:ascii="Arial" w:hAnsi="Arial" w:cs="Arial"/>
          <w:iCs/>
          <w:sz w:val="24"/>
          <w:szCs w:val="24"/>
        </w:rPr>
        <w:t>152</w:t>
      </w:r>
      <w:r w:rsidRPr="005D0424">
        <w:rPr>
          <w:rStyle w:val="Refdenotaalpie"/>
          <w:rFonts w:ascii="Arial" w:hAnsi="Arial" w:cs="Arial"/>
          <w:iCs/>
          <w:sz w:val="24"/>
          <w:szCs w:val="24"/>
        </w:rPr>
        <w:footnoteReference w:id="5"/>
      </w:r>
      <w:r w:rsidRPr="005D0424">
        <w:rPr>
          <w:rFonts w:ascii="Arial" w:hAnsi="Arial" w:cs="Arial"/>
          <w:iCs/>
          <w:sz w:val="24"/>
          <w:szCs w:val="24"/>
        </w:rPr>
        <w:t xml:space="preserve"> de la Ley </w:t>
      </w:r>
      <w:r w:rsidR="00B67D74" w:rsidRPr="005D0424">
        <w:rPr>
          <w:rFonts w:ascii="Arial" w:hAnsi="Arial" w:cs="Arial"/>
          <w:iCs/>
          <w:sz w:val="24"/>
          <w:szCs w:val="24"/>
        </w:rPr>
        <w:t>1862 de 2017</w:t>
      </w:r>
      <w:r w:rsidRPr="005D0424">
        <w:rPr>
          <w:rFonts w:ascii="Arial" w:hAnsi="Arial" w:cs="Arial"/>
          <w:iCs/>
          <w:sz w:val="24"/>
          <w:szCs w:val="24"/>
        </w:rPr>
        <w:t xml:space="preserve">. </w:t>
      </w:r>
    </w:p>
    <w:p w:rsidR="00263252" w:rsidRPr="005D0424" w:rsidRDefault="00263252" w:rsidP="00263252">
      <w:pPr>
        <w:spacing w:line="360" w:lineRule="auto"/>
        <w:ind w:left="1701" w:hanging="1410"/>
        <w:jc w:val="both"/>
        <w:rPr>
          <w:rFonts w:ascii="Arial" w:hAnsi="Arial" w:cs="Arial"/>
          <w:b/>
          <w:sz w:val="24"/>
          <w:szCs w:val="24"/>
        </w:rPr>
      </w:pPr>
      <w:r w:rsidRPr="005D0424">
        <w:rPr>
          <w:rFonts w:ascii="Arial" w:hAnsi="Arial" w:cs="Arial"/>
          <w:b/>
          <w:sz w:val="24"/>
          <w:szCs w:val="24"/>
        </w:rPr>
        <w:tab/>
      </w:r>
    </w:p>
    <w:p w:rsidR="00263252" w:rsidRPr="005D0424" w:rsidRDefault="00263252" w:rsidP="00263252">
      <w:pPr>
        <w:spacing w:line="360" w:lineRule="auto"/>
        <w:ind w:left="1701" w:hanging="1410"/>
        <w:jc w:val="both"/>
        <w:rPr>
          <w:rFonts w:ascii="Arial" w:hAnsi="Arial" w:cs="Arial"/>
          <w:color w:val="D9D9D9" w:themeColor="background1" w:themeShade="D9"/>
          <w:sz w:val="24"/>
          <w:szCs w:val="24"/>
        </w:rPr>
      </w:pPr>
      <w:r w:rsidRPr="005D0424">
        <w:rPr>
          <w:rFonts w:ascii="Arial" w:hAnsi="Arial" w:cs="Arial"/>
          <w:b/>
          <w:sz w:val="24"/>
          <w:szCs w:val="24"/>
        </w:rPr>
        <w:tab/>
      </w:r>
      <w:r w:rsidRPr="005D0424">
        <w:rPr>
          <w:rFonts w:ascii="Arial" w:hAnsi="Arial" w:cs="Arial"/>
          <w:color w:val="D9D9D9" w:themeColor="background1" w:themeShade="D9"/>
          <w:sz w:val="24"/>
          <w:szCs w:val="24"/>
        </w:rPr>
        <w:t xml:space="preserve">En caso que se resuelva recurso de reposición se registrará lo siguiente: </w:t>
      </w:r>
    </w:p>
    <w:p w:rsidR="00263252" w:rsidRPr="00962E47" w:rsidRDefault="00263252" w:rsidP="00263252">
      <w:pPr>
        <w:spacing w:line="360" w:lineRule="auto"/>
        <w:ind w:left="1701" w:hanging="1410"/>
        <w:jc w:val="both"/>
        <w:rPr>
          <w:rFonts w:ascii="Arial" w:hAnsi="Arial" w:cs="Arial"/>
          <w:color w:val="D9D9D9" w:themeColor="background1" w:themeShade="D9"/>
          <w:sz w:val="22"/>
          <w:szCs w:val="24"/>
        </w:rPr>
      </w:pPr>
      <w:r w:rsidRPr="005D0424">
        <w:rPr>
          <w:rFonts w:ascii="Arial" w:hAnsi="Arial" w:cs="Arial"/>
          <w:color w:val="D9D9D9" w:themeColor="background1" w:themeShade="D9"/>
          <w:sz w:val="24"/>
          <w:szCs w:val="24"/>
        </w:rPr>
        <w:tab/>
      </w:r>
    </w:p>
    <w:p w:rsidR="00263252" w:rsidRPr="005D0424" w:rsidRDefault="00263252" w:rsidP="00263252">
      <w:pPr>
        <w:spacing w:line="360" w:lineRule="auto"/>
        <w:ind w:left="1701"/>
        <w:jc w:val="both"/>
        <w:rPr>
          <w:rFonts w:ascii="Arial" w:hAnsi="Arial" w:cs="Arial"/>
          <w:iCs/>
          <w:sz w:val="24"/>
          <w:szCs w:val="24"/>
        </w:rPr>
      </w:pPr>
      <w:r w:rsidRPr="005D0424">
        <w:rPr>
          <w:rFonts w:ascii="Arial" w:hAnsi="Arial" w:cs="Arial"/>
          <w:b/>
          <w:sz w:val="24"/>
          <w:szCs w:val="24"/>
        </w:rPr>
        <w:t>NOTIFICAR</w:t>
      </w:r>
      <w:r w:rsidRPr="005D0424">
        <w:rPr>
          <w:rFonts w:ascii="Arial" w:hAnsi="Arial" w:cs="Arial"/>
          <w:sz w:val="24"/>
          <w:szCs w:val="24"/>
        </w:rPr>
        <w:t xml:space="preserve"> a lo(s) Sujeto(s) Procesal (s) del contenido de la presente providencia, en los términos previstos </w:t>
      </w:r>
      <w:r w:rsidRPr="005D0424">
        <w:rPr>
          <w:rFonts w:ascii="Arial" w:hAnsi="Arial" w:cs="Arial"/>
          <w:iCs/>
          <w:sz w:val="24"/>
          <w:szCs w:val="24"/>
        </w:rPr>
        <w:t xml:space="preserve">de conformidad al artículo 152 de la Ley 1862 de 2017. </w:t>
      </w:r>
    </w:p>
    <w:p w:rsidR="00263252" w:rsidRPr="005D0424" w:rsidRDefault="00263252" w:rsidP="00263252">
      <w:pPr>
        <w:spacing w:line="360" w:lineRule="auto"/>
        <w:ind w:left="1410"/>
        <w:jc w:val="both"/>
        <w:rPr>
          <w:rFonts w:ascii="Arial" w:hAnsi="Arial" w:cs="Arial"/>
          <w:color w:val="BFBFBF"/>
          <w:sz w:val="24"/>
          <w:szCs w:val="24"/>
        </w:rPr>
      </w:pPr>
    </w:p>
    <w:p w:rsidR="00BD44F2" w:rsidRPr="00C8603A" w:rsidRDefault="00263252" w:rsidP="00BD44F2">
      <w:pPr>
        <w:pStyle w:val="Textoindependiente"/>
        <w:spacing w:line="360" w:lineRule="auto"/>
        <w:ind w:left="1701"/>
        <w:rPr>
          <w:rFonts w:cs="Arial"/>
          <w:color w:val="A6A6A6" w:themeColor="background1" w:themeShade="A6"/>
          <w:sz w:val="24"/>
          <w:szCs w:val="24"/>
        </w:rPr>
      </w:pPr>
      <w:r w:rsidRPr="00C8603A">
        <w:rPr>
          <w:rFonts w:cs="Arial"/>
          <w:b/>
          <w:sz w:val="24"/>
          <w:szCs w:val="24"/>
        </w:rPr>
        <w:t>TERCERO:</w:t>
      </w:r>
      <w:r w:rsidRPr="00C8603A">
        <w:rPr>
          <w:rFonts w:cs="Arial"/>
          <w:b/>
          <w:sz w:val="24"/>
          <w:szCs w:val="24"/>
        </w:rPr>
        <w:tab/>
        <w:t xml:space="preserve">CONTRA </w:t>
      </w:r>
      <w:r w:rsidRPr="00C8603A">
        <w:rPr>
          <w:rFonts w:cs="Arial"/>
          <w:sz w:val="24"/>
          <w:szCs w:val="24"/>
        </w:rPr>
        <w:t xml:space="preserve">la presente providencia </w:t>
      </w:r>
      <w:r w:rsidRPr="00C8603A">
        <w:rPr>
          <w:rFonts w:cs="Arial"/>
          <w:b/>
          <w:bCs/>
          <w:sz w:val="24"/>
          <w:szCs w:val="24"/>
        </w:rPr>
        <w:t>NO</w:t>
      </w:r>
      <w:r w:rsidRPr="00C8603A">
        <w:rPr>
          <w:rFonts w:cs="Arial"/>
          <w:sz w:val="24"/>
          <w:szCs w:val="24"/>
        </w:rPr>
        <w:t xml:space="preserve"> procede Recurso alguno.</w:t>
      </w:r>
    </w:p>
    <w:p w:rsidR="004B144D" w:rsidRPr="00C8603A" w:rsidRDefault="004B144D" w:rsidP="004424FB">
      <w:pPr>
        <w:pStyle w:val="Textoindependiente"/>
        <w:spacing w:line="360" w:lineRule="auto"/>
        <w:ind w:left="1701" w:hanging="1701"/>
        <w:rPr>
          <w:rFonts w:cs="Arial"/>
          <w:b/>
          <w:sz w:val="24"/>
          <w:szCs w:val="24"/>
        </w:rPr>
      </w:pPr>
    </w:p>
    <w:p w:rsidR="004B144D" w:rsidRPr="00C8603A" w:rsidRDefault="008041C5" w:rsidP="004424FB">
      <w:pPr>
        <w:pStyle w:val="Textoindependiente"/>
        <w:spacing w:line="360" w:lineRule="auto"/>
        <w:ind w:left="1701" w:hanging="1701"/>
        <w:rPr>
          <w:rFonts w:cs="Arial"/>
          <w:sz w:val="24"/>
          <w:szCs w:val="24"/>
        </w:rPr>
      </w:pPr>
      <w:r w:rsidRPr="00C8603A">
        <w:rPr>
          <w:rFonts w:cs="Arial"/>
          <w:b/>
          <w:sz w:val="24"/>
          <w:szCs w:val="24"/>
        </w:rPr>
        <w:t>TERCERO</w:t>
      </w:r>
      <w:r w:rsidRPr="00C8603A" w:rsidDel="008041C5">
        <w:rPr>
          <w:rFonts w:cs="Arial"/>
          <w:b/>
          <w:sz w:val="24"/>
          <w:szCs w:val="24"/>
        </w:rPr>
        <w:t xml:space="preserve"> </w:t>
      </w:r>
      <w:r w:rsidR="004B144D" w:rsidRPr="00C8603A">
        <w:rPr>
          <w:rFonts w:cs="Arial"/>
          <w:b/>
          <w:sz w:val="24"/>
          <w:szCs w:val="24"/>
        </w:rPr>
        <w:t>:</w:t>
      </w:r>
      <w:r w:rsidR="004B144D" w:rsidRPr="00C8603A">
        <w:rPr>
          <w:rFonts w:cs="Arial"/>
          <w:b/>
          <w:sz w:val="24"/>
          <w:szCs w:val="24"/>
        </w:rPr>
        <w:tab/>
        <w:t>NOTIFICAR</w:t>
      </w:r>
      <w:r w:rsidR="004B144D" w:rsidRPr="00C8603A">
        <w:rPr>
          <w:rFonts w:cs="Arial"/>
          <w:sz w:val="24"/>
          <w:szCs w:val="24"/>
        </w:rPr>
        <w:t xml:space="preserve"> la presente decisión a los sujetos procesales en la forma y términos establecidos en el artículo 1</w:t>
      </w:r>
      <w:r w:rsidR="00932A6A" w:rsidRPr="00C8603A">
        <w:rPr>
          <w:rFonts w:cs="Arial"/>
          <w:sz w:val="24"/>
          <w:szCs w:val="24"/>
        </w:rPr>
        <w:t>55</w:t>
      </w:r>
      <w:r w:rsidR="004B144D" w:rsidRPr="00C8603A">
        <w:rPr>
          <w:rStyle w:val="Refdenotaalpie"/>
          <w:rFonts w:ascii="Times New Roman" w:hAnsi="Times New Roman"/>
          <w:b/>
          <w:sz w:val="24"/>
          <w:szCs w:val="24"/>
        </w:rPr>
        <w:footnoteReference w:id="6"/>
      </w:r>
      <w:r w:rsidR="004B144D" w:rsidRPr="00C8603A">
        <w:rPr>
          <w:rFonts w:cs="Arial"/>
          <w:sz w:val="24"/>
          <w:szCs w:val="24"/>
        </w:rPr>
        <w:t xml:space="preserve"> </w:t>
      </w:r>
      <w:r w:rsidR="005143B1" w:rsidRPr="005D0424">
        <w:rPr>
          <w:rFonts w:cs="Arial"/>
          <w:color w:val="D9D9D9" w:themeColor="background1" w:themeShade="D9"/>
          <w:sz w:val="24"/>
          <w:szCs w:val="24"/>
        </w:rPr>
        <w:t xml:space="preserve">(…En caso de </w:t>
      </w:r>
      <w:r w:rsidR="005143B1" w:rsidRPr="005D0424">
        <w:rPr>
          <w:rFonts w:cs="Arial"/>
          <w:color w:val="D9D9D9" w:themeColor="background1" w:themeShade="D9"/>
          <w:sz w:val="24"/>
          <w:szCs w:val="24"/>
        </w:rPr>
        <w:lastRenderedPageBreak/>
        <w:t xml:space="preserve">ser en audiencia </w:t>
      </w:r>
      <w:r w:rsidR="005143B1" w:rsidRPr="005D0424">
        <w:rPr>
          <w:rFonts w:cs="Arial"/>
          <w:iCs/>
          <w:color w:val="D9D9D9" w:themeColor="background1" w:themeShade="D9"/>
          <w:sz w:val="24"/>
          <w:szCs w:val="24"/>
        </w:rPr>
        <w:t>en la forma y términos establecidos en los artículos 153</w:t>
      </w:r>
      <w:r w:rsidR="003B787F">
        <w:rPr>
          <w:rStyle w:val="Refdenotaalpie"/>
          <w:rFonts w:cs="Arial"/>
          <w:iCs/>
          <w:color w:val="D9D9D9" w:themeColor="background1" w:themeShade="D9"/>
          <w:sz w:val="24"/>
          <w:szCs w:val="24"/>
        </w:rPr>
        <w:footnoteReference w:id="7"/>
      </w:r>
      <w:r w:rsidR="005143B1" w:rsidRPr="005D0424">
        <w:rPr>
          <w:rFonts w:cs="Arial"/>
          <w:iCs/>
          <w:color w:val="D9D9D9" w:themeColor="background1" w:themeShade="D9"/>
          <w:sz w:val="24"/>
          <w:szCs w:val="24"/>
        </w:rPr>
        <w:t xml:space="preserve"> y 154</w:t>
      </w:r>
      <w:r w:rsidR="003B787F">
        <w:rPr>
          <w:rStyle w:val="Refdenotaalpie"/>
          <w:rFonts w:cs="Arial"/>
          <w:iCs/>
          <w:color w:val="D9D9D9" w:themeColor="background1" w:themeShade="D9"/>
          <w:sz w:val="24"/>
          <w:szCs w:val="24"/>
        </w:rPr>
        <w:footnoteReference w:id="8"/>
      </w:r>
      <w:r w:rsidR="005143B1" w:rsidRPr="005D0424">
        <w:rPr>
          <w:rFonts w:cs="Arial"/>
          <w:iCs/>
          <w:color w:val="D9D9D9" w:themeColor="background1" w:themeShade="D9"/>
          <w:sz w:val="24"/>
          <w:szCs w:val="24"/>
        </w:rPr>
        <w:t xml:space="preserve"> de la Ley 1862 de 2017)</w:t>
      </w:r>
      <w:r w:rsidR="005143B1">
        <w:rPr>
          <w:rFonts w:cs="Arial"/>
          <w:iCs/>
          <w:sz w:val="24"/>
          <w:szCs w:val="24"/>
        </w:rPr>
        <w:t xml:space="preserve"> </w:t>
      </w:r>
      <w:r w:rsidR="004B144D" w:rsidRPr="00C8603A">
        <w:rPr>
          <w:rFonts w:cs="Arial"/>
          <w:sz w:val="24"/>
          <w:szCs w:val="24"/>
        </w:rPr>
        <w:t xml:space="preserve">de la Ley </w:t>
      </w:r>
      <w:r w:rsidR="00932A6A" w:rsidRPr="00C8603A">
        <w:rPr>
          <w:rFonts w:cs="Arial"/>
          <w:sz w:val="24"/>
          <w:szCs w:val="24"/>
        </w:rPr>
        <w:t>1862 de 2017</w:t>
      </w:r>
      <w:r w:rsidR="00E30256" w:rsidRPr="00C8603A">
        <w:rPr>
          <w:rFonts w:cs="Arial"/>
          <w:sz w:val="24"/>
          <w:szCs w:val="24"/>
        </w:rPr>
        <w:t xml:space="preserve">; en consecuencia, </w:t>
      </w:r>
      <w:r w:rsidR="00E30256" w:rsidRPr="00C8603A">
        <w:rPr>
          <w:rFonts w:cs="Arial"/>
          <w:b/>
          <w:sz w:val="24"/>
          <w:szCs w:val="24"/>
        </w:rPr>
        <w:t xml:space="preserve">LÍBRENSE </w:t>
      </w:r>
      <w:r w:rsidR="004B144D" w:rsidRPr="00C8603A">
        <w:rPr>
          <w:rFonts w:cs="Arial"/>
          <w:sz w:val="24"/>
          <w:szCs w:val="24"/>
        </w:rPr>
        <w:t>la</w:t>
      </w:r>
      <w:r w:rsidR="00E30256" w:rsidRPr="00C8603A">
        <w:rPr>
          <w:rFonts w:cs="Arial"/>
          <w:sz w:val="24"/>
          <w:szCs w:val="24"/>
        </w:rPr>
        <w:t>s</w:t>
      </w:r>
      <w:r w:rsidR="004B144D" w:rsidRPr="00C8603A">
        <w:rPr>
          <w:rFonts w:cs="Arial"/>
          <w:sz w:val="24"/>
          <w:szCs w:val="24"/>
        </w:rPr>
        <w:t xml:space="preserve"> correspondiente</w:t>
      </w:r>
      <w:r w:rsidR="00E30256" w:rsidRPr="00C8603A">
        <w:rPr>
          <w:rFonts w:cs="Arial"/>
          <w:sz w:val="24"/>
          <w:szCs w:val="24"/>
        </w:rPr>
        <w:t>s</w:t>
      </w:r>
      <w:r w:rsidR="00932A6A" w:rsidRPr="00C8603A">
        <w:rPr>
          <w:rFonts w:cs="Arial"/>
          <w:sz w:val="24"/>
          <w:szCs w:val="24"/>
        </w:rPr>
        <w:t xml:space="preserve"> </w:t>
      </w:r>
      <w:r w:rsidR="004B144D" w:rsidRPr="00C8603A">
        <w:rPr>
          <w:rFonts w:cs="Arial"/>
          <w:sz w:val="24"/>
          <w:szCs w:val="24"/>
        </w:rPr>
        <w:t>comunicaci</w:t>
      </w:r>
      <w:r w:rsidR="00E30256" w:rsidRPr="00C8603A">
        <w:rPr>
          <w:rFonts w:cs="Arial"/>
          <w:sz w:val="24"/>
          <w:szCs w:val="24"/>
        </w:rPr>
        <w:t xml:space="preserve">ones a los sujetos procesales, </w:t>
      </w:r>
      <w:r w:rsidR="004B144D" w:rsidRPr="00C8603A">
        <w:rPr>
          <w:rFonts w:cs="Arial"/>
          <w:sz w:val="24"/>
          <w:szCs w:val="24"/>
        </w:rPr>
        <w:t>indicándoles la determinación tomada y la fecha de la providencia.</w:t>
      </w:r>
    </w:p>
    <w:p w:rsidR="004B144D" w:rsidRPr="00962E47" w:rsidRDefault="004B144D" w:rsidP="004424FB">
      <w:pPr>
        <w:pStyle w:val="Textoindependiente"/>
        <w:spacing w:line="360" w:lineRule="auto"/>
        <w:ind w:left="1701" w:hanging="1701"/>
        <w:rPr>
          <w:rFonts w:cs="Arial"/>
          <w:sz w:val="20"/>
          <w:szCs w:val="24"/>
        </w:rPr>
      </w:pPr>
    </w:p>
    <w:p w:rsidR="00C2671E" w:rsidRPr="00C8603A" w:rsidRDefault="00DF1F50" w:rsidP="004424FB">
      <w:pPr>
        <w:pStyle w:val="Textoindependiente"/>
        <w:spacing w:line="360" w:lineRule="auto"/>
        <w:ind w:left="1701" w:hanging="1701"/>
        <w:rPr>
          <w:rFonts w:cs="Arial"/>
          <w:sz w:val="24"/>
          <w:szCs w:val="24"/>
        </w:rPr>
      </w:pPr>
      <w:r w:rsidRPr="00C8603A">
        <w:rPr>
          <w:rFonts w:cs="Arial"/>
          <w:b/>
          <w:sz w:val="24"/>
          <w:szCs w:val="24"/>
        </w:rPr>
        <w:t>CUARTO</w:t>
      </w:r>
      <w:r w:rsidRPr="00C8603A" w:rsidDel="008041C5">
        <w:rPr>
          <w:rFonts w:cs="Arial"/>
          <w:b/>
          <w:sz w:val="24"/>
          <w:szCs w:val="24"/>
        </w:rPr>
        <w:t>:</w:t>
      </w:r>
      <w:r w:rsidR="004B144D" w:rsidRPr="00C8603A">
        <w:rPr>
          <w:rFonts w:cs="Arial"/>
          <w:sz w:val="24"/>
          <w:szCs w:val="24"/>
        </w:rPr>
        <w:tab/>
      </w:r>
      <w:r w:rsidR="004B144D" w:rsidRPr="00C8603A">
        <w:rPr>
          <w:rFonts w:cs="Arial"/>
          <w:b/>
          <w:sz w:val="24"/>
          <w:szCs w:val="24"/>
        </w:rPr>
        <w:t xml:space="preserve">DISPONER </w:t>
      </w:r>
      <w:r w:rsidR="004B144D" w:rsidRPr="00C8603A">
        <w:rPr>
          <w:rFonts w:cs="Arial"/>
          <w:sz w:val="24"/>
          <w:szCs w:val="24"/>
        </w:rPr>
        <w:t>que</w:t>
      </w:r>
      <w:r w:rsidR="007B2B9F" w:rsidRPr="00C8603A">
        <w:rPr>
          <w:rFonts w:cs="Arial"/>
          <w:sz w:val="24"/>
          <w:szCs w:val="24"/>
        </w:rPr>
        <w:t xml:space="preserve"> una vez se encuentre </w:t>
      </w:r>
      <w:r w:rsidR="004B144D" w:rsidRPr="00C8603A">
        <w:rPr>
          <w:rFonts w:cs="Arial"/>
          <w:sz w:val="24"/>
          <w:szCs w:val="24"/>
        </w:rPr>
        <w:t>en firme la presente decisión</w:t>
      </w:r>
      <w:r w:rsidR="00724D5E" w:rsidRPr="00C8603A">
        <w:rPr>
          <w:rFonts w:cs="Arial"/>
          <w:sz w:val="24"/>
          <w:szCs w:val="24"/>
        </w:rPr>
        <w:t>,</w:t>
      </w:r>
      <w:r w:rsidR="004B144D" w:rsidRPr="00C8603A">
        <w:rPr>
          <w:rFonts w:cs="Arial"/>
          <w:sz w:val="24"/>
          <w:szCs w:val="24"/>
        </w:rPr>
        <w:t xml:space="preserve"> se dé trámite </w:t>
      </w:r>
      <w:r w:rsidR="007B2B9F" w:rsidRPr="00C8603A">
        <w:rPr>
          <w:rFonts w:cs="Arial"/>
          <w:sz w:val="24"/>
          <w:szCs w:val="24"/>
        </w:rPr>
        <w:t>a</w:t>
      </w:r>
      <w:r w:rsidR="004B144D" w:rsidRPr="00C8603A">
        <w:rPr>
          <w:rFonts w:cs="Arial"/>
          <w:sz w:val="24"/>
          <w:szCs w:val="24"/>
        </w:rPr>
        <w:t xml:space="preserve">nte el </w:t>
      </w:r>
      <w:r w:rsidR="00724D5E" w:rsidRPr="00C8603A">
        <w:rPr>
          <w:rFonts w:cs="Arial"/>
          <w:sz w:val="24"/>
          <w:szCs w:val="24"/>
        </w:rPr>
        <w:t xml:space="preserve">señor </w:t>
      </w:r>
      <w:r w:rsidR="00724D5E" w:rsidRPr="005D0424">
        <w:rPr>
          <w:rFonts w:cs="Arial"/>
          <w:color w:val="D9D9D9" w:themeColor="background1" w:themeShade="D9"/>
          <w:sz w:val="24"/>
          <w:szCs w:val="24"/>
        </w:rPr>
        <w:t xml:space="preserve">(… Se cita el grado y cargo de la autoridad </w:t>
      </w:r>
      <w:r w:rsidR="009D3FD3" w:rsidRPr="005D0424">
        <w:rPr>
          <w:rFonts w:cs="Arial"/>
          <w:color w:val="D9D9D9" w:themeColor="background1" w:themeShade="D9"/>
          <w:sz w:val="24"/>
          <w:szCs w:val="24"/>
        </w:rPr>
        <w:t xml:space="preserve">de segunda instancia, competente para dirimir el recurso </w:t>
      </w:r>
      <w:r w:rsidR="00724D5E" w:rsidRPr="005D0424">
        <w:rPr>
          <w:rFonts w:cs="Arial"/>
          <w:color w:val="D9D9D9" w:themeColor="background1" w:themeShade="D9"/>
          <w:sz w:val="24"/>
          <w:szCs w:val="24"/>
        </w:rPr>
        <w:t>…)</w:t>
      </w:r>
      <w:r w:rsidR="004B144D" w:rsidRPr="00C8603A">
        <w:rPr>
          <w:rFonts w:cs="Arial"/>
          <w:sz w:val="24"/>
          <w:szCs w:val="24"/>
        </w:rPr>
        <w:t>,</w:t>
      </w:r>
      <w:r w:rsidR="004B144D" w:rsidRPr="005D0424">
        <w:rPr>
          <w:rFonts w:cs="Arial"/>
          <w:color w:val="A6A6A6" w:themeColor="background1" w:themeShade="A6"/>
          <w:sz w:val="24"/>
          <w:szCs w:val="24"/>
        </w:rPr>
        <w:t xml:space="preserve"> </w:t>
      </w:r>
      <w:r w:rsidR="00553553" w:rsidRPr="00C8603A">
        <w:rPr>
          <w:rFonts w:cs="Arial"/>
          <w:sz w:val="24"/>
          <w:szCs w:val="24"/>
        </w:rPr>
        <w:t xml:space="preserve">Autoridad Disciplinaria </w:t>
      </w:r>
      <w:r w:rsidR="00B45116" w:rsidRPr="00C8603A">
        <w:rPr>
          <w:rFonts w:cs="Arial"/>
          <w:sz w:val="24"/>
          <w:szCs w:val="24"/>
        </w:rPr>
        <w:t xml:space="preserve">Competente </w:t>
      </w:r>
      <w:r w:rsidR="004B144D" w:rsidRPr="00C8603A">
        <w:rPr>
          <w:rFonts w:cs="Arial"/>
          <w:sz w:val="24"/>
          <w:szCs w:val="24"/>
        </w:rPr>
        <w:t>para resolver el mismo</w:t>
      </w:r>
      <w:r w:rsidR="00BD44F2" w:rsidRPr="00C8603A">
        <w:rPr>
          <w:rFonts w:cs="Arial"/>
          <w:sz w:val="24"/>
          <w:szCs w:val="24"/>
        </w:rPr>
        <w:t xml:space="preserve">. </w:t>
      </w:r>
    </w:p>
    <w:p w:rsidR="00CA1D9F" w:rsidRDefault="00CA1D9F" w:rsidP="00A95EBD">
      <w:pPr>
        <w:pStyle w:val="Textoindependiente"/>
        <w:spacing w:line="360" w:lineRule="auto"/>
        <w:ind w:left="1701"/>
        <w:rPr>
          <w:rFonts w:cs="Arial"/>
          <w:color w:val="D9D9D9" w:themeColor="background1" w:themeShade="D9"/>
          <w:sz w:val="24"/>
          <w:szCs w:val="24"/>
        </w:rPr>
      </w:pPr>
    </w:p>
    <w:p w:rsidR="004B144D" w:rsidRPr="005D0424" w:rsidRDefault="00BD44F2" w:rsidP="00A95EBD">
      <w:pPr>
        <w:pStyle w:val="Textoindependiente"/>
        <w:spacing w:line="360" w:lineRule="auto"/>
        <w:ind w:left="1701"/>
        <w:rPr>
          <w:rFonts w:cs="Arial"/>
          <w:color w:val="D9D9D9" w:themeColor="background1" w:themeShade="D9"/>
          <w:sz w:val="24"/>
          <w:szCs w:val="24"/>
        </w:rPr>
      </w:pPr>
      <w:r w:rsidRPr="005D0424">
        <w:rPr>
          <w:rFonts w:cs="Arial"/>
          <w:color w:val="D9D9D9" w:themeColor="background1" w:themeShade="D9"/>
          <w:sz w:val="24"/>
          <w:szCs w:val="24"/>
        </w:rPr>
        <w:t>(Este numeral procederá cuando el recurso se concede</w:t>
      </w:r>
      <w:r w:rsidR="00C2671E" w:rsidRPr="005D0424">
        <w:rPr>
          <w:rFonts w:cs="Arial"/>
          <w:color w:val="D9D9D9" w:themeColor="background1" w:themeShade="D9"/>
          <w:sz w:val="24"/>
          <w:szCs w:val="24"/>
        </w:rPr>
        <w:t xml:space="preserve"> de lo contrario se omite</w:t>
      </w:r>
      <w:r w:rsidRPr="005D0424">
        <w:rPr>
          <w:rFonts w:cs="Arial"/>
          <w:color w:val="D9D9D9" w:themeColor="background1" w:themeShade="D9"/>
          <w:sz w:val="24"/>
          <w:szCs w:val="24"/>
        </w:rPr>
        <w:t>)</w:t>
      </w:r>
    </w:p>
    <w:p w:rsidR="004B144D" w:rsidRPr="00C8603A" w:rsidRDefault="004B144D" w:rsidP="004424FB">
      <w:pPr>
        <w:pStyle w:val="Textoindependiente"/>
        <w:spacing w:line="360" w:lineRule="auto"/>
        <w:ind w:left="1701" w:hanging="1701"/>
        <w:rPr>
          <w:rFonts w:cs="Arial"/>
          <w:b/>
          <w:sz w:val="24"/>
          <w:szCs w:val="24"/>
        </w:rPr>
      </w:pPr>
    </w:p>
    <w:p w:rsidR="004B144D" w:rsidRPr="00C8603A" w:rsidRDefault="008041C5" w:rsidP="004424FB">
      <w:pPr>
        <w:pStyle w:val="Textoindependiente"/>
        <w:spacing w:line="360" w:lineRule="auto"/>
        <w:ind w:left="1701" w:hanging="1701"/>
        <w:rPr>
          <w:rFonts w:cs="Arial"/>
          <w:sz w:val="24"/>
          <w:szCs w:val="24"/>
        </w:rPr>
      </w:pPr>
      <w:r>
        <w:rPr>
          <w:rFonts w:cs="Arial"/>
          <w:b/>
          <w:sz w:val="24"/>
          <w:szCs w:val="24"/>
        </w:rPr>
        <w:t>QUINTO</w:t>
      </w:r>
      <w:r w:rsidR="004B144D" w:rsidRPr="00C8603A">
        <w:rPr>
          <w:rFonts w:cs="Arial"/>
          <w:b/>
          <w:sz w:val="24"/>
          <w:szCs w:val="24"/>
        </w:rPr>
        <w:t>:</w:t>
      </w:r>
      <w:r w:rsidR="004B144D" w:rsidRPr="00C8603A">
        <w:rPr>
          <w:rFonts w:cs="Arial"/>
          <w:sz w:val="24"/>
          <w:szCs w:val="24"/>
        </w:rPr>
        <w:tab/>
      </w:r>
      <w:r w:rsidR="004B144D" w:rsidRPr="00C8603A">
        <w:rPr>
          <w:rFonts w:cs="Arial"/>
          <w:b/>
          <w:sz w:val="24"/>
          <w:szCs w:val="24"/>
        </w:rPr>
        <w:t>INF</w:t>
      </w:r>
      <w:r w:rsidR="00222BFD" w:rsidRPr="00C8603A">
        <w:rPr>
          <w:rFonts w:cs="Arial"/>
          <w:b/>
          <w:sz w:val="24"/>
          <w:szCs w:val="24"/>
        </w:rPr>
        <w:t>Ó</w:t>
      </w:r>
      <w:r w:rsidR="004B144D" w:rsidRPr="00C8603A">
        <w:rPr>
          <w:rFonts w:cs="Arial"/>
          <w:b/>
          <w:sz w:val="24"/>
          <w:szCs w:val="24"/>
        </w:rPr>
        <w:t xml:space="preserve">RMESE </w:t>
      </w:r>
      <w:r w:rsidR="004B144D" w:rsidRPr="00C8603A">
        <w:rPr>
          <w:rFonts w:cs="Arial"/>
          <w:sz w:val="24"/>
          <w:szCs w:val="24"/>
        </w:rPr>
        <w:t xml:space="preserve">que contra la presente decisión </w:t>
      </w:r>
      <w:r w:rsidR="004B144D" w:rsidRPr="00C8603A">
        <w:rPr>
          <w:rFonts w:cs="Arial"/>
          <w:b/>
          <w:sz w:val="24"/>
          <w:szCs w:val="24"/>
        </w:rPr>
        <w:t>NO</w:t>
      </w:r>
      <w:r w:rsidR="004B144D" w:rsidRPr="00C8603A">
        <w:rPr>
          <w:rFonts w:cs="Arial"/>
          <w:sz w:val="24"/>
          <w:szCs w:val="24"/>
        </w:rPr>
        <w:t xml:space="preserve"> procede recurso alguno.</w:t>
      </w:r>
    </w:p>
    <w:p w:rsidR="00C8603A" w:rsidRPr="00962E47" w:rsidRDefault="00C8603A" w:rsidP="00C8603A">
      <w:pPr>
        <w:pStyle w:val="Ttulo"/>
        <w:spacing w:line="360" w:lineRule="auto"/>
        <w:ind w:left="1701" w:right="51" w:hanging="1418"/>
        <w:jc w:val="both"/>
        <w:rPr>
          <w:rFonts w:ascii="Arial" w:hAnsi="Arial" w:cs="Arial"/>
          <w:color w:val="BFBFBF"/>
          <w:sz w:val="20"/>
          <w:szCs w:val="24"/>
        </w:rPr>
      </w:pPr>
    </w:p>
    <w:p w:rsidR="00C8603A" w:rsidRPr="005D0424" w:rsidRDefault="00C8603A" w:rsidP="00C8603A">
      <w:pPr>
        <w:pStyle w:val="Ttulo"/>
        <w:spacing w:line="360" w:lineRule="auto"/>
        <w:ind w:left="1701" w:right="51" w:hanging="1418"/>
        <w:jc w:val="both"/>
        <w:rPr>
          <w:rFonts w:ascii="Arial" w:hAnsi="Arial" w:cs="Arial"/>
          <w:color w:val="D9D9D9" w:themeColor="background1" w:themeShade="D9"/>
          <w:sz w:val="24"/>
          <w:szCs w:val="24"/>
        </w:rPr>
      </w:pPr>
      <w:r w:rsidRPr="00C8603A">
        <w:rPr>
          <w:rFonts w:ascii="Arial" w:hAnsi="Arial" w:cs="Arial"/>
          <w:color w:val="BFBFBF"/>
          <w:sz w:val="24"/>
          <w:szCs w:val="24"/>
        </w:rPr>
        <w:tab/>
      </w:r>
      <w:r w:rsidRPr="00C8603A">
        <w:rPr>
          <w:rFonts w:ascii="Arial" w:hAnsi="Arial" w:cs="Arial"/>
          <w:color w:val="D9D9D9" w:themeColor="background1" w:themeShade="D9"/>
          <w:sz w:val="24"/>
          <w:szCs w:val="24"/>
        </w:rPr>
        <w:t>En caso que se pronuncie respecto de</w:t>
      </w:r>
      <w:r>
        <w:rPr>
          <w:rFonts w:ascii="Arial" w:hAnsi="Arial" w:cs="Arial"/>
          <w:color w:val="D9D9D9" w:themeColor="background1" w:themeShade="D9"/>
          <w:sz w:val="24"/>
          <w:szCs w:val="24"/>
        </w:rPr>
        <w:t xml:space="preserve"> la subsidiariedad del recurso de reposición por</w:t>
      </w:r>
      <w:r w:rsidRPr="00C8603A">
        <w:rPr>
          <w:rFonts w:ascii="Arial" w:hAnsi="Arial" w:cs="Arial"/>
          <w:color w:val="D9D9D9" w:themeColor="background1" w:themeShade="D9"/>
          <w:sz w:val="24"/>
          <w:szCs w:val="24"/>
        </w:rPr>
        <w:t xml:space="preserve"> la negativa de pruebas en audiencia se </w:t>
      </w:r>
      <w:r>
        <w:rPr>
          <w:rFonts w:ascii="Arial" w:hAnsi="Arial" w:cs="Arial"/>
          <w:color w:val="D9D9D9" w:themeColor="background1" w:themeShade="D9"/>
          <w:sz w:val="24"/>
          <w:szCs w:val="24"/>
        </w:rPr>
        <w:t>traslada el artículo 164 y 167 de la ley 1862 de 2017.</w:t>
      </w:r>
    </w:p>
    <w:p w:rsidR="004B144D" w:rsidRPr="00962E47" w:rsidRDefault="004B144D" w:rsidP="00D04A6E">
      <w:pPr>
        <w:spacing w:line="360" w:lineRule="auto"/>
        <w:jc w:val="both"/>
        <w:rPr>
          <w:rFonts w:ascii="Arial" w:hAnsi="Arial" w:cs="Arial"/>
          <w:sz w:val="16"/>
          <w:szCs w:val="24"/>
        </w:rPr>
      </w:pPr>
    </w:p>
    <w:p w:rsidR="00D04A6E" w:rsidRPr="004424FB" w:rsidRDefault="00D04A6E" w:rsidP="00D04A6E">
      <w:pPr>
        <w:spacing w:line="360" w:lineRule="auto"/>
        <w:jc w:val="both"/>
        <w:rPr>
          <w:rFonts w:ascii="Arial" w:hAnsi="Arial" w:cs="Arial"/>
          <w:color w:val="BFBFBF" w:themeColor="background1" w:themeShade="BF"/>
          <w:sz w:val="24"/>
          <w:szCs w:val="24"/>
          <w:lang w:val="es-ES_tradnl"/>
        </w:rPr>
      </w:pPr>
    </w:p>
    <w:p w:rsidR="00A9629C" w:rsidRPr="001B2751" w:rsidRDefault="00A9629C" w:rsidP="00D04A6E">
      <w:pPr>
        <w:spacing w:after="120" w:line="360" w:lineRule="auto"/>
        <w:ind w:right="-232"/>
        <w:jc w:val="center"/>
        <w:rPr>
          <w:rFonts w:ascii="Arial" w:eastAsia="Calibri" w:hAnsi="Arial" w:cs="Arial"/>
          <w:b/>
          <w:i/>
          <w:sz w:val="26"/>
          <w:szCs w:val="26"/>
          <w:lang w:val="x-none" w:eastAsia="x-none"/>
        </w:rPr>
      </w:pPr>
      <w:r w:rsidRPr="001B2751">
        <w:rPr>
          <w:rFonts w:ascii="Arial" w:eastAsia="Calibri" w:hAnsi="Arial" w:cs="Arial"/>
          <w:b/>
          <w:sz w:val="26"/>
          <w:szCs w:val="26"/>
          <w:lang w:eastAsia="x-none"/>
        </w:rPr>
        <w:t>COMUNÍQUESE</w:t>
      </w:r>
      <w:r w:rsidR="001F65D3">
        <w:rPr>
          <w:rFonts w:ascii="Arial" w:eastAsia="Calibri" w:hAnsi="Arial" w:cs="Arial"/>
          <w:b/>
          <w:sz w:val="26"/>
          <w:szCs w:val="26"/>
          <w:lang w:eastAsia="x-none"/>
        </w:rPr>
        <w:t xml:space="preserve">, NOTÍFÍQUESE </w:t>
      </w:r>
      <w:r w:rsidRPr="001B2751">
        <w:rPr>
          <w:rFonts w:ascii="Arial" w:eastAsia="Calibri" w:hAnsi="Arial" w:cs="Arial"/>
          <w:b/>
          <w:sz w:val="26"/>
          <w:szCs w:val="26"/>
          <w:lang w:eastAsia="x-none"/>
        </w:rPr>
        <w:t xml:space="preserve">Y </w:t>
      </w:r>
      <w:r w:rsidRPr="001B2751">
        <w:rPr>
          <w:rFonts w:ascii="Arial" w:eastAsia="Calibri" w:hAnsi="Arial" w:cs="Arial"/>
          <w:b/>
          <w:sz w:val="26"/>
          <w:szCs w:val="26"/>
          <w:lang w:val="x-none" w:eastAsia="x-none"/>
        </w:rPr>
        <w:t>CÚMPLASE</w:t>
      </w:r>
      <w:r w:rsidRPr="001B2751">
        <w:rPr>
          <w:rFonts w:ascii="Arial" w:eastAsia="Calibri" w:hAnsi="Arial" w:cs="Arial"/>
          <w:b/>
          <w:sz w:val="26"/>
          <w:szCs w:val="26"/>
          <w:lang w:eastAsia="x-none"/>
        </w:rPr>
        <w:t>,</w:t>
      </w:r>
    </w:p>
    <w:p w:rsidR="00811F87" w:rsidRPr="00DD7C17" w:rsidRDefault="00811F87" w:rsidP="00A9629C">
      <w:pPr>
        <w:spacing w:line="360" w:lineRule="auto"/>
        <w:jc w:val="center"/>
        <w:rPr>
          <w:rFonts w:ascii="Arial" w:eastAsia="Calibri" w:hAnsi="Arial" w:cs="Arial"/>
          <w:sz w:val="24"/>
          <w:szCs w:val="24"/>
        </w:rPr>
      </w:pPr>
    </w:p>
    <w:p w:rsidR="00A9629C" w:rsidRPr="00962E47" w:rsidRDefault="00A9629C" w:rsidP="00A9629C">
      <w:pPr>
        <w:pStyle w:val="Ttulo"/>
        <w:spacing w:line="360" w:lineRule="auto"/>
        <w:ind w:right="51"/>
        <w:jc w:val="both"/>
        <w:rPr>
          <w:rFonts w:ascii="Century Gothic" w:hAnsi="Century Gothic"/>
          <w:b/>
          <w:sz w:val="12"/>
          <w:szCs w:val="24"/>
        </w:rPr>
      </w:pPr>
    </w:p>
    <w:p w:rsidR="00A9629C" w:rsidRPr="00BD44F2" w:rsidRDefault="00A9629C" w:rsidP="00A9629C">
      <w:pPr>
        <w:pStyle w:val="Ttulo"/>
        <w:spacing w:line="360" w:lineRule="auto"/>
        <w:ind w:right="51"/>
        <w:rPr>
          <w:rFonts w:ascii="Arial" w:hAnsi="Arial" w:cs="Arial"/>
          <w:color w:val="BFBFBF"/>
          <w:sz w:val="24"/>
          <w:szCs w:val="24"/>
        </w:rPr>
      </w:pPr>
      <w:r w:rsidRPr="00BD44F2">
        <w:rPr>
          <w:rFonts w:ascii="Arial" w:hAnsi="Arial" w:cs="Arial"/>
          <w:color w:val="BFBFBF"/>
          <w:sz w:val="24"/>
          <w:szCs w:val="24"/>
        </w:rPr>
        <w:t xml:space="preserve">(… Grado, Nombres y Apellidos </w:t>
      </w:r>
      <w:r w:rsidR="00553553" w:rsidRPr="005D0424">
        <w:rPr>
          <w:rFonts w:ascii="Arial" w:hAnsi="Arial" w:cs="Arial"/>
          <w:color w:val="BFBFBF"/>
          <w:sz w:val="24"/>
          <w:szCs w:val="24"/>
        </w:rPr>
        <w:t xml:space="preserve">Autoridad Disciplinaria </w:t>
      </w:r>
      <w:r w:rsidRPr="00BD44F2">
        <w:rPr>
          <w:rFonts w:ascii="Arial" w:hAnsi="Arial" w:cs="Arial"/>
          <w:color w:val="BFBFBF"/>
          <w:sz w:val="24"/>
          <w:szCs w:val="24"/>
        </w:rPr>
        <w:t>Competente …)</w:t>
      </w:r>
    </w:p>
    <w:p w:rsidR="00A9629C" w:rsidRPr="005D0424" w:rsidRDefault="00A9629C" w:rsidP="00A9629C">
      <w:pPr>
        <w:pStyle w:val="Ttulo"/>
        <w:spacing w:line="360" w:lineRule="auto"/>
        <w:ind w:right="51"/>
        <w:rPr>
          <w:rFonts w:ascii="Arial" w:hAnsi="Arial" w:cs="Arial"/>
          <w:color w:val="BFBFBF"/>
          <w:sz w:val="24"/>
          <w:szCs w:val="24"/>
        </w:rPr>
      </w:pPr>
      <w:r w:rsidRPr="00BD44F2">
        <w:rPr>
          <w:rFonts w:ascii="Arial" w:hAnsi="Arial" w:cs="Arial"/>
          <w:color w:val="BFBFBF"/>
          <w:sz w:val="24"/>
          <w:szCs w:val="24"/>
        </w:rPr>
        <w:t>(… Cargo de</w:t>
      </w:r>
      <w:r w:rsidR="00553553" w:rsidRPr="00C2671E">
        <w:rPr>
          <w:rFonts w:ascii="Arial" w:hAnsi="Arial" w:cs="Arial"/>
          <w:color w:val="BFBFBF"/>
          <w:sz w:val="24"/>
          <w:szCs w:val="24"/>
        </w:rPr>
        <w:t xml:space="preserve"> </w:t>
      </w:r>
      <w:r w:rsidRPr="00C2671E">
        <w:rPr>
          <w:rFonts w:ascii="Arial" w:hAnsi="Arial" w:cs="Arial"/>
          <w:color w:val="BFBFBF"/>
          <w:sz w:val="24"/>
          <w:szCs w:val="24"/>
        </w:rPr>
        <w:t>l</w:t>
      </w:r>
      <w:r w:rsidR="00553553" w:rsidRPr="00C2671E">
        <w:rPr>
          <w:rFonts w:ascii="Arial" w:hAnsi="Arial" w:cs="Arial"/>
          <w:color w:val="BFBFBF"/>
          <w:sz w:val="24"/>
          <w:szCs w:val="24"/>
        </w:rPr>
        <w:t>a</w:t>
      </w:r>
      <w:r w:rsidRPr="00C2671E">
        <w:rPr>
          <w:rFonts w:ascii="Arial" w:hAnsi="Arial" w:cs="Arial"/>
          <w:color w:val="BFBFBF"/>
          <w:sz w:val="24"/>
          <w:szCs w:val="24"/>
        </w:rPr>
        <w:t xml:space="preserve"> </w:t>
      </w:r>
      <w:r w:rsidR="00553553" w:rsidRPr="005D0424">
        <w:rPr>
          <w:rFonts w:ascii="Arial" w:hAnsi="Arial" w:cs="Arial"/>
          <w:color w:val="BFBFBF"/>
          <w:sz w:val="24"/>
          <w:szCs w:val="24"/>
        </w:rPr>
        <w:t>Autoridad Disciplinaria</w:t>
      </w:r>
      <w:r w:rsidRPr="00BD44F2">
        <w:rPr>
          <w:rFonts w:ascii="Arial" w:hAnsi="Arial" w:cs="Arial"/>
          <w:color w:val="BFBFBF"/>
          <w:sz w:val="24"/>
          <w:szCs w:val="24"/>
        </w:rPr>
        <w:t xml:space="preserve"> Competente …)</w:t>
      </w:r>
    </w:p>
    <w:p w:rsidR="00A9629C" w:rsidRPr="005D0424" w:rsidRDefault="00553553" w:rsidP="00A9629C">
      <w:pPr>
        <w:pStyle w:val="Ttulo"/>
        <w:spacing w:line="360" w:lineRule="auto"/>
        <w:ind w:right="51"/>
        <w:rPr>
          <w:rFonts w:ascii="Arial" w:hAnsi="Arial" w:cs="Arial"/>
          <w:color w:val="BFBFBF"/>
          <w:sz w:val="24"/>
          <w:szCs w:val="24"/>
        </w:rPr>
      </w:pPr>
      <w:r w:rsidRPr="00C8603A">
        <w:rPr>
          <w:rFonts w:ascii="Arial" w:hAnsi="Arial" w:cs="Arial"/>
          <w:sz w:val="24"/>
          <w:szCs w:val="24"/>
        </w:rPr>
        <w:t xml:space="preserve">Autoridad Disciplinaria </w:t>
      </w:r>
      <w:r w:rsidR="00A9629C" w:rsidRPr="00C8603A">
        <w:rPr>
          <w:rFonts w:ascii="Arial" w:hAnsi="Arial" w:cs="Arial"/>
          <w:sz w:val="24"/>
          <w:szCs w:val="24"/>
        </w:rPr>
        <w:t>Competente</w:t>
      </w:r>
    </w:p>
    <w:p w:rsidR="00811F87" w:rsidRDefault="00811F87" w:rsidP="00A9629C">
      <w:pPr>
        <w:pStyle w:val="Ttulo"/>
        <w:spacing w:line="360" w:lineRule="auto"/>
        <w:ind w:right="51"/>
        <w:rPr>
          <w:rFonts w:ascii="Century Gothic" w:hAnsi="Century Gothic"/>
          <w:sz w:val="24"/>
          <w:szCs w:val="24"/>
        </w:rPr>
      </w:pPr>
    </w:p>
    <w:p w:rsidR="00443C03" w:rsidRPr="00962E47" w:rsidRDefault="00443C03" w:rsidP="00DF1F50">
      <w:pPr>
        <w:pStyle w:val="Ttulo"/>
        <w:spacing w:line="360" w:lineRule="auto"/>
        <w:ind w:right="51"/>
        <w:jc w:val="left"/>
        <w:rPr>
          <w:rFonts w:ascii="Century Gothic" w:hAnsi="Century Gothic"/>
          <w:sz w:val="18"/>
          <w:szCs w:val="24"/>
        </w:rPr>
      </w:pPr>
    </w:p>
    <w:p w:rsidR="00A9629C" w:rsidRPr="00073E49" w:rsidRDefault="00A9629C" w:rsidP="00A9629C">
      <w:pPr>
        <w:pStyle w:val="Ttulo1"/>
        <w:ind w:left="0"/>
        <w:jc w:val="left"/>
        <w:rPr>
          <w:rFonts w:ascii="Arial" w:hAnsi="Arial" w:cs="Arial"/>
          <w:b/>
          <w:bCs/>
          <w:i w:val="0"/>
          <w:sz w:val="16"/>
          <w:szCs w:val="16"/>
        </w:rPr>
      </w:pPr>
      <w:r w:rsidRPr="00073E49">
        <w:rPr>
          <w:rFonts w:ascii="Arial" w:hAnsi="Arial" w:cs="Arial"/>
          <w:b/>
          <w:bCs/>
          <w:i w:val="0"/>
          <w:sz w:val="16"/>
          <w:szCs w:val="16"/>
        </w:rPr>
        <w:t>Proyectó y Elaboró:</w:t>
      </w:r>
    </w:p>
    <w:p w:rsidR="00A9629C" w:rsidRPr="00073E49" w:rsidRDefault="00A9629C" w:rsidP="00A9629C">
      <w:pPr>
        <w:pStyle w:val="Ttulo1"/>
        <w:ind w:left="0"/>
        <w:jc w:val="left"/>
        <w:rPr>
          <w:rFonts w:ascii="Arial" w:hAnsi="Arial" w:cs="Arial"/>
          <w:i w:val="0"/>
          <w:color w:val="BFBFBF"/>
          <w:sz w:val="16"/>
          <w:szCs w:val="16"/>
        </w:rPr>
      </w:pPr>
      <w:r w:rsidRPr="00073E49">
        <w:rPr>
          <w:rFonts w:ascii="Arial" w:hAnsi="Arial" w:cs="Arial"/>
          <w:i w:val="0"/>
          <w:color w:val="BFBFBF"/>
          <w:sz w:val="16"/>
          <w:szCs w:val="16"/>
        </w:rPr>
        <w:t>(…Grado, Nombres, Apellidos y Cargo del Funcionario que proyectó y elaboró la providencia …)</w:t>
      </w:r>
    </w:p>
    <w:p w:rsidR="00A9629C" w:rsidRPr="00073E49" w:rsidRDefault="00A9629C" w:rsidP="00A9629C">
      <w:pPr>
        <w:pStyle w:val="Ttulo1"/>
        <w:ind w:left="0"/>
        <w:jc w:val="left"/>
        <w:rPr>
          <w:rFonts w:ascii="Arial" w:hAnsi="Arial" w:cs="Arial"/>
          <w:b/>
          <w:bCs/>
          <w:i w:val="0"/>
          <w:sz w:val="16"/>
          <w:szCs w:val="16"/>
        </w:rPr>
      </w:pPr>
    </w:p>
    <w:p w:rsidR="00A9629C" w:rsidRPr="00073E49" w:rsidRDefault="00A9629C" w:rsidP="00A9629C">
      <w:pPr>
        <w:pStyle w:val="Ttulo1"/>
        <w:ind w:left="0"/>
        <w:jc w:val="left"/>
        <w:rPr>
          <w:rFonts w:ascii="Arial" w:hAnsi="Arial" w:cs="Arial"/>
          <w:b/>
          <w:bCs/>
          <w:i w:val="0"/>
          <w:sz w:val="16"/>
          <w:szCs w:val="16"/>
        </w:rPr>
      </w:pPr>
      <w:r w:rsidRPr="00073E49">
        <w:rPr>
          <w:rFonts w:ascii="Arial" w:hAnsi="Arial" w:cs="Arial"/>
          <w:b/>
          <w:bCs/>
          <w:i w:val="0"/>
          <w:sz w:val="16"/>
          <w:szCs w:val="16"/>
        </w:rPr>
        <w:t>Revisó y Aprobó:</w:t>
      </w:r>
    </w:p>
    <w:p w:rsidR="00A9629C" w:rsidRPr="00073E49" w:rsidRDefault="00A9629C" w:rsidP="00A9629C">
      <w:pPr>
        <w:pStyle w:val="Ttulo1"/>
        <w:ind w:left="0"/>
        <w:jc w:val="left"/>
        <w:rPr>
          <w:rFonts w:ascii="Arial" w:hAnsi="Arial" w:cs="Arial"/>
          <w:i w:val="0"/>
          <w:color w:val="BFBFBF"/>
          <w:sz w:val="16"/>
          <w:szCs w:val="16"/>
        </w:rPr>
      </w:pPr>
      <w:r w:rsidRPr="00073E49">
        <w:rPr>
          <w:rFonts w:ascii="Arial" w:hAnsi="Arial" w:cs="Arial"/>
          <w:i w:val="0"/>
          <w:color w:val="BFBFBF"/>
          <w:sz w:val="16"/>
          <w:szCs w:val="16"/>
        </w:rPr>
        <w:t>(…Grado, Nombres, Apellidos y Cargo del Funcionario que revisó y aprobó la providencia …)</w:t>
      </w:r>
    </w:p>
    <w:p w:rsidR="00A9629C" w:rsidRDefault="00A9629C" w:rsidP="00A9629C">
      <w:pPr>
        <w:pStyle w:val="Ttulo"/>
        <w:spacing w:line="360" w:lineRule="auto"/>
        <w:jc w:val="left"/>
        <w:rPr>
          <w:rFonts w:ascii="Century Gothic" w:hAnsi="Century Gothic"/>
          <w:sz w:val="24"/>
          <w:szCs w:val="24"/>
        </w:rPr>
      </w:pPr>
    </w:p>
    <w:p w:rsidR="00A9629C" w:rsidRPr="00962E47" w:rsidRDefault="00A9629C" w:rsidP="00A9629C">
      <w:pPr>
        <w:pStyle w:val="Ttulo"/>
        <w:ind w:left="567" w:hanging="567"/>
        <w:jc w:val="left"/>
        <w:rPr>
          <w:rFonts w:ascii="Arial" w:hAnsi="Arial" w:cs="Arial"/>
          <w:b/>
          <w:bCs/>
          <w:color w:val="BFBFBF" w:themeColor="background1" w:themeShade="BF"/>
          <w:sz w:val="32"/>
        </w:rPr>
      </w:pPr>
    </w:p>
    <w:p w:rsidR="00A9629C" w:rsidRPr="001353FC" w:rsidRDefault="00A9629C" w:rsidP="00A9629C">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rsidR="00A9629C" w:rsidRPr="00962E47" w:rsidRDefault="00A9629C" w:rsidP="00A9629C">
      <w:pPr>
        <w:pStyle w:val="Ttulo"/>
        <w:ind w:left="567" w:hanging="567"/>
        <w:jc w:val="both"/>
        <w:rPr>
          <w:rFonts w:ascii="Arial" w:hAnsi="Arial" w:cs="Arial"/>
          <w:b/>
          <w:bCs/>
          <w:color w:val="BFBFBF" w:themeColor="background1" w:themeShade="BF"/>
          <w:sz w:val="40"/>
        </w:rPr>
      </w:pP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DF1F50"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Las Notas de Referencias o Pi</w:t>
      </w:r>
      <w:r w:rsidR="00C2671E">
        <w:rPr>
          <w:rFonts w:ascii="Arial" w:hAnsi="Arial" w:cs="Arial"/>
          <w:color w:val="BFBFBF" w:themeColor="background1" w:themeShade="BF"/>
          <w:sz w:val="20"/>
        </w:rPr>
        <w:t>e</w:t>
      </w:r>
      <w:r w:rsidRPr="001353FC">
        <w:rPr>
          <w:rFonts w:ascii="Arial" w:hAnsi="Arial" w:cs="Arial"/>
          <w:color w:val="BFBFBF" w:themeColor="background1" w:themeShade="BF"/>
          <w:sz w:val="20"/>
        </w:rPr>
        <w:t xml:space="preserve"> de Páginas serán en </w:t>
      </w:r>
      <w:r w:rsidR="00C2671E">
        <w:rPr>
          <w:rFonts w:ascii="Arial" w:hAnsi="Arial" w:cs="Arial"/>
          <w:color w:val="BFBFBF" w:themeColor="background1" w:themeShade="BF"/>
          <w:sz w:val="20"/>
        </w:rPr>
        <w:t>Arial</w:t>
      </w:r>
      <w:r w:rsidRPr="001353FC">
        <w:rPr>
          <w:rFonts w:ascii="Arial" w:hAnsi="Arial" w:cs="Arial"/>
          <w:color w:val="BFBFBF" w:themeColor="background1" w:themeShade="BF"/>
          <w:sz w:val="20"/>
        </w:rPr>
        <w:t xml:space="preserve"> tamaño 8, Cursiva.</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rsidR="00A9629C" w:rsidRPr="001353FC" w:rsidRDefault="00A9629C" w:rsidP="00A9629C">
      <w:pPr>
        <w:pStyle w:val="Ttulo"/>
        <w:numPr>
          <w:ilvl w:val="0"/>
          <w:numId w:val="1"/>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rsidR="00A9629C" w:rsidRPr="001353FC" w:rsidRDefault="00A9629C" w:rsidP="00A9629C">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rsidR="00A9629C" w:rsidRPr="001353FC" w:rsidRDefault="00A9629C" w:rsidP="00DF46C9">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rsidR="00DF46C9" w:rsidRDefault="00A9629C" w:rsidP="00DF46C9">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rsidR="00F06394" w:rsidRPr="00DF46C9" w:rsidRDefault="00A9629C" w:rsidP="00DF46C9">
      <w:pPr>
        <w:pStyle w:val="Ttulo"/>
        <w:numPr>
          <w:ilvl w:val="0"/>
          <w:numId w:val="1"/>
        </w:numPr>
        <w:ind w:left="567" w:hanging="567"/>
        <w:jc w:val="both"/>
        <w:rPr>
          <w:rFonts w:ascii="Arial" w:hAnsi="Arial" w:cs="Arial"/>
          <w:color w:val="BFBFBF" w:themeColor="background1" w:themeShade="BF"/>
          <w:sz w:val="20"/>
        </w:rPr>
      </w:pPr>
      <w:r w:rsidRPr="00DF46C9">
        <w:rPr>
          <w:rFonts w:ascii="Arial" w:hAnsi="Arial" w:cs="Arial"/>
          <w:color w:val="BFBFBF" w:themeColor="background1" w:themeShade="BF"/>
          <w:sz w:val="20"/>
        </w:rPr>
        <w:t>Los formatos no podrán tener encabezado distinto al correspondiente al Sistema Integrado de Gestión de Calidad.</w:t>
      </w:r>
    </w:p>
    <w:sectPr w:rsidR="00F06394" w:rsidRPr="00DF46C9" w:rsidSect="00DA741E">
      <w:headerReference w:type="even" r:id="rId9"/>
      <w:headerReference w:type="default" r:id="rId10"/>
      <w:footerReference w:type="even" r:id="rId11"/>
      <w:footerReference w:type="default" r:id="rId12"/>
      <w:headerReference w:type="first" r:id="rId13"/>
      <w:footerReference w:type="first" r:id="rId14"/>
      <w:pgSz w:w="12240" w:h="20160" w:code="5"/>
      <w:pgMar w:top="1701" w:right="1134" w:bottom="1701" w:left="2268" w:header="539" w:footer="12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CB9" w:rsidRDefault="009C1CB9" w:rsidP="00A9629C">
      <w:r>
        <w:separator/>
      </w:r>
    </w:p>
  </w:endnote>
  <w:endnote w:type="continuationSeparator" w:id="0">
    <w:p w:rsidR="009C1CB9" w:rsidRDefault="009C1CB9" w:rsidP="00A9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94" w:rsidRDefault="006B5E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1E" w:rsidRPr="007D2128" w:rsidRDefault="00DA741E" w:rsidP="00DA741E">
    <w:pPr>
      <w:jc w:val="center"/>
      <w:rPr>
        <w:rFonts w:ascii="Arial" w:hAnsi="Arial" w:cs="Arial"/>
        <w:sz w:val="16"/>
        <w:szCs w:val="16"/>
      </w:rPr>
    </w:pPr>
    <w:r>
      <w:rPr>
        <w:noProof/>
        <w:lang w:val="es-CO" w:eastAsia="es-CO"/>
      </w:rPr>
      <w:drawing>
        <wp:anchor distT="0" distB="0" distL="114300" distR="114300" simplePos="0" relativeHeight="251659264" behindDoc="0" locked="0" layoutInCell="1" allowOverlap="1" wp14:anchorId="53DB330E" wp14:editId="1B4282EB">
          <wp:simplePos x="0" y="0"/>
          <wp:positionH relativeFrom="column">
            <wp:posOffset>4903470</wp:posOffset>
          </wp:positionH>
          <wp:positionV relativeFrom="page">
            <wp:posOffset>11663680</wp:posOffset>
          </wp:positionV>
          <wp:extent cx="836295" cy="466725"/>
          <wp:effectExtent l="0" t="0" r="190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128">
      <w:rPr>
        <w:rFonts w:ascii="Arial" w:hAnsi="Arial" w:cs="Arial"/>
        <w:sz w:val="16"/>
        <w:szCs w:val="16"/>
      </w:rPr>
      <w:t>Est</w:t>
    </w:r>
    <w:r>
      <w:rPr>
        <w:rFonts w:ascii="Arial" w:hAnsi="Arial" w:cs="Arial"/>
        <w:sz w:val="16"/>
        <w:szCs w:val="16"/>
      </w:rPr>
      <w:t>e documento es propiedad del EJÉ</w:t>
    </w:r>
    <w:r w:rsidRPr="007D2128">
      <w:rPr>
        <w:rFonts w:ascii="Arial" w:hAnsi="Arial" w:cs="Arial"/>
        <w:sz w:val="16"/>
        <w:szCs w:val="16"/>
      </w:rPr>
      <w:t>RCITO NACIONAL</w:t>
    </w:r>
  </w:p>
  <w:p w:rsidR="00DA741E" w:rsidRPr="007D2128" w:rsidRDefault="00DA741E" w:rsidP="00DA741E">
    <w:pPr>
      <w:pStyle w:val="Piedepgina"/>
      <w:numPr>
        <w:ilvl w:val="0"/>
        <w:numId w:val="5"/>
      </w:numPr>
      <w:jc w:val="center"/>
      <w:rPr>
        <w:rFonts w:ascii="Arial" w:hAnsi="Arial" w:cs="Arial"/>
        <w:sz w:val="16"/>
        <w:szCs w:val="16"/>
      </w:rPr>
    </w:pPr>
    <w:r w:rsidRPr="008F1432">
      <w:rPr>
        <w:rFonts w:ascii="Arial" w:hAnsi="Arial" w:cs="Arial"/>
        <w:sz w:val="16"/>
        <w:szCs w:val="16"/>
      </w:rPr>
      <w:t>No está autorizada su reproducción total o parcial</w:t>
    </w:r>
  </w:p>
  <w:p w:rsidR="00EE1DFB" w:rsidRPr="00DA741E" w:rsidRDefault="00EE1DFB" w:rsidP="00DA741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94" w:rsidRDefault="006B5E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CB9" w:rsidRDefault="009C1CB9" w:rsidP="00A9629C">
      <w:r>
        <w:separator/>
      </w:r>
    </w:p>
  </w:footnote>
  <w:footnote w:type="continuationSeparator" w:id="0">
    <w:p w:rsidR="009C1CB9" w:rsidRDefault="009C1CB9" w:rsidP="00A9629C">
      <w:r>
        <w:continuationSeparator/>
      </w:r>
    </w:p>
  </w:footnote>
  <w:footnote w:id="1">
    <w:p w:rsidR="00780419" w:rsidRPr="002A517A" w:rsidRDefault="00B346E9" w:rsidP="000562A2">
      <w:pPr>
        <w:pStyle w:val="NormalWeb"/>
        <w:spacing w:before="0" w:beforeAutospacing="0" w:after="0" w:afterAutospacing="0"/>
        <w:jc w:val="both"/>
        <w:rPr>
          <w:rFonts w:ascii="Arial" w:hAnsi="Arial" w:cs="Arial"/>
          <w:sz w:val="18"/>
          <w:szCs w:val="16"/>
          <w:lang w:val="es-ES" w:eastAsia="es-MX"/>
        </w:rPr>
      </w:pPr>
      <w:r w:rsidRPr="002A517A">
        <w:rPr>
          <w:rStyle w:val="Refdenotaalpie"/>
          <w:rFonts w:ascii="Arial" w:hAnsi="Arial" w:cs="Arial"/>
          <w:sz w:val="18"/>
          <w:szCs w:val="16"/>
        </w:rPr>
        <w:footnoteRef/>
      </w:r>
      <w:r w:rsidRPr="002A517A">
        <w:rPr>
          <w:rFonts w:ascii="Arial" w:hAnsi="Arial" w:cs="Arial"/>
          <w:sz w:val="18"/>
          <w:szCs w:val="16"/>
        </w:rPr>
        <w:t xml:space="preserve"> Artículo l67 Ley 1862/</w:t>
      </w:r>
      <w:r w:rsidRPr="002A517A">
        <w:rPr>
          <w:rFonts w:ascii="Arial" w:hAnsi="Arial" w:cs="Arial"/>
          <w:sz w:val="18"/>
          <w:szCs w:val="16"/>
          <w:lang w:val="es-ES" w:eastAsia="es-MX"/>
        </w:rPr>
        <w:t xml:space="preserve">2017. </w:t>
      </w:r>
      <w:bookmarkStart w:id="0" w:name="163"/>
      <w:r w:rsidR="002A517A" w:rsidRPr="002A517A">
        <w:rPr>
          <w:rFonts w:ascii="Arial" w:hAnsi="Arial" w:cs="Arial"/>
          <w:sz w:val="18"/>
          <w:szCs w:val="16"/>
          <w:lang w:val="es-ES" w:eastAsia="es-MX"/>
        </w:rPr>
        <w:t>Recursos y su formalidad.</w:t>
      </w:r>
      <w:bookmarkEnd w:id="0"/>
      <w:r w:rsidR="002A517A" w:rsidRPr="002A517A">
        <w:rPr>
          <w:rFonts w:ascii="Arial" w:hAnsi="Arial" w:cs="Arial"/>
          <w:sz w:val="18"/>
          <w:szCs w:val="16"/>
          <w:lang w:val="es-ES" w:eastAsia="es-MX"/>
        </w:rPr>
        <w:t xml:space="preserve"> </w:t>
      </w:r>
      <w:r w:rsidR="00780419" w:rsidRPr="002A517A">
        <w:rPr>
          <w:rFonts w:ascii="Arial" w:hAnsi="Arial" w:cs="Arial"/>
          <w:sz w:val="18"/>
          <w:szCs w:val="16"/>
          <w:lang w:val="es-ES" w:eastAsia="es-MX"/>
        </w:rPr>
        <w:t>Contra las providencias proferidas en el trámite disciplinario, proceden los recursos de reposición y apelación, en los casos, términos y condiciones establecidos en esta ley, los cuales deberán interponerse por escrito o verbalmente en la audiencia.</w:t>
      </w:r>
    </w:p>
    <w:p w:rsidR="00780419" w:rsidRPr="002A517A" w:rsidRDefault="00780419" w:rsidP="000562A2">
      <w:pPr>
        <w:pStyle w:val="NormalWeb"/>
        <w:spacing w:before="0" w:beforeAutospacing="0" w:after="0" w:afterAutospacing="0"/>
        <w:jc w:val="both"/>
        <w:rPr>
          <w:rFonts w:ascii="Arial" w:hAnsi="Arial" w:cs="Arial"/>
          <w:sz w:val="18"/>
          <w:szCs w:val="16"/>
          <w:lang w:val="es-ES" w:eastAsia="es-MX"/>
        </w:rPr>
      </w:pPr>
    </w:p>
    <w:p w:rsidR="00B346E9" w:rsidRPr="002A517A" w:rsidRDefault="00780419" w:rsidP="000562A2">
      <w:pPr>
        <w:jc w:val="both"/>
        <w:rPr>
          <w:rFonts w:ascii="Arial" w:hAnsi="Arial" w:cs="Arial"/>
          <w:sz w:val="18"/>
          <w:szCs w:val="16"/>
        </w:rPr>
      </w:pPr>
      <w:r w:rsidRPr="002A517A">
        <w:rPr>
          <w:rFonts w:ascii="Arial" w:hAnsi="Arial" w:cs="Arial"/>
          <w:sz w:val="18"/>
          <w:szCs w:val="16"/>
        </w:rPr>
        <w:t>Contra el auto que ordena la citación a audiencia no procede ningún recurso.</w:t>
      </w:r>
    </w:p>
    <w:p w:rsidR="00FE417E" w:rsidRPr="002A517A" w:rsidRDefault="00FE417E" w:rsidP="0012489B">
      <w:pPr>
        <w:pStyle w:val="Textonotapie"/>
        <w:jc w:val="both"/>
        <w:rPr>
          <w:rFonts w:ascii="Arial" w:hAnsi="Arial" w:cs="Arial"/>
          <w:sz w:val="18"/>
          <w:szCs w:val="16"/>
          <w:lang w:val="es-CO"/>
        </w:rPr>
      </w:pPr>
    </w:p>
  </w:footnote>
  <w:footnote w:id="2">
    <w:p w:rsidR="00FE417E" w:rsidRPr="002A517A" w:rsidRDefault="00FE417E" w:rsidP="00FE417E">
      <w:pPr>
        <w:pStyle w:val="NormalWeb"/>
        <w:spacing w:before="0" w:beforeAutospacing="0" w:after="0" w:afterAutospacing="0"/>
        <w:jc w:val="both"/>
        <w:rPr>
          <w:rFonts w:ascii="Arial" w:hAnsi="Arial" w:cs="Arial"/>
          <w:sz w:val="18"/>
          <w:szCs w:val="16"/>
          <w:lang w:val="es-ES" w:eastAsia="es-MX"/>
        </w:rPr>
      </w:pPr>
      <w:r w:rsidRPr="002A517A">
        <w:rPr>
          <w:rFonts w:ascii="Arial" w:hAnsi="Arial" w:cs="Arial"/>
          <w:sz w:val="18"/>
          <w:szCs w:val="16"/>
          <w:lang w:val="es-ES" w:eastAsia="es-MX"/>
        </w:rPr>
        <w:footnoteRef/>
      </w:r>
      <w:r w:rsidRPr="002A517A">
        <w:rPr>
          <w:rFonts w:ascii="Arial" w:hAnsi="Arial" w:cs="Arial"/>
          <w:sz w:val="18"/>
          <w:szCs w:val="16"/>
          <w:lang w:val="es-ES" w:eastAsia="es-MX"/>
        </w:rPr>
        <w:t xml:space="preserve"> </w:t>
      </w:r>
      <w:bookmarkStart w:id="1" w:name="243"/>
      <w:r w:rsidRPr="002A517A">
        <w:rPr>
          <w:rFonts w:ascii="Arial" w:hAnsi="Arial" w:cs="Arial"/>
          <w:sz w:val="18"/>
          <w:szCs w:val="16"/>
          <w:lang w:val="es-ES" w:eastAsia="es-MX"/>
        </w:rPr>
        <w:t>Artículo 243. Trámite de la segunda instancia.</w:t>
      </w:r>
      <w:bookmarkEnd w:id="1"/>
      <w:r w:rsidRPr="002A517A">
        <w:rPr>
          <w:rFonts w:ascii="Arial" w:hAnsi="Arial" w:cs="Arial"/>
          <w:sz w:val="18"/>
          <w:szCs w:val="16"/>
          <w:lang w:val="es-ES" w:eastAsia="es-MX"/>
        </w:rPr>
        <w:t xml:space="preserve"> En todos los casos en que proceda la segunda instancia el funcionario competente deberá decidir dentro de los veinte días siguientes a la fecha en que hubiere recibido el proceso. Si lo considera necesario, decretará pruebas de oficio, en cuyo caso el término para proferir el fallo se ampliará hasta en otro tanto.</w:t>
      </w:r>
    </w:p>
    <w:p w:rsidR="00D86620" w:rsidRPr="002A517A" w:rsidRDefault="00D86620" w:rsidP="00FE417E">
      <w:pPr>
        <w:pStyle w:val="NormalWeb"/>
        <w:spacing w:before="0" w:beforeAutospacing="0" w:after="0" w:afterAutospacing="0"/>
        <w:jc w:val="both"/>
        <w:rPr>
          <w:rFonts w:ascii="Arial" w:hAnsi="Arial" w:cs="Arial"/>
          <w:sz w:val="18"/>
          <w:szCs w:val="16"/>
          <w:lang w:val="es-ES" w:eastAsia="es-MX"/>
        </w:rPr>
      </w:pPr>
    </w:p>
    <w:p w:rsidR="00FE417E" w:rsidRPr="002A517A" w:rsidRDefault="00722182" w:rsidP="00FE417E">
      <w:pPr>
        <w:pStyle w:val="NormalWeb"/>
        <w:spacing w:before="0" w:beforeAutospacing="0" w:after="0" w:afterAutospacing="0"/>
        <w:jc w:val="both"/>
        <w:rPr>
          <w:rFonts w:ascii="Arial" w:hAnsi="Arial" w:cs="Arial"/>
          <w:sz w:val="18"/>
          <w:szCs w:val="16"/>
          <w:lang w:val="es-ES" w:eastAsia="es-MX"/>
        </w:rPr>
      </w:pPr>
      <w:r w:rsidRPr="002A517A">
        <w:rPr>
          <w:rFonts w:ascii="Arial" w:hAnsi="Arial" w:cs="Arial"/>
          <w:sz w:val="18"/>
          <w:szCs w:val="16"/>
          <w:lang w:val="es-ES" w:eastAsia="es-MX"/>
        </w:rPr>
        <w:t>Parágrafo</w:t>
      </w:r>
      <w:r w:rsidR="00FE417E" w:rsidRPr="002A517A">
        <w:rPr>
          <w:rFonts w:ascii="Arial" w:hAnsi="Arial" w:cs="Arial"/>
          <w:sz w:val="18"/>
          <w:szCs w:val="16"/>
          <w:lang w:val="es-ES" w:eastAsia="es-MX"/>
        </w:rPr>
        <w:t>. El término previsto en este artículo podrá duplicarse cuando se trate de conductas relacionadas con el derecho internacional humanitario, cuando fueren dos o más los investigados o cuando se trate de varias conductas.</w:t>
      </w:r>
    </w:p>
    <w:p w:rsidR="00FE417E" w:rsidRPr="002A517A" w:rsidRDefault="00FE417E">
      <w:pPr>
        <w:pStyle w:val="Textonotapie"/>
        <w:rPr>
          <w:rFonts w:ascii="Arial" w:hAnsi="Arial" w:cs="Arial"/>
        </w:rPr>
      </w:pPr>
    </w:p>
  </w:footnote>
  <w:footnote w:id="3">
    <w:p w:rsidR="00603550" w:rsidRPr="002A517A" w:rsidRDefault="004171B5" w:rsidP="005D0424">
      <w:pPr>
        <w:pStyle w:val="NormalWeb"/>
        <w:spacing w:before="0" w:beforeAutospacing="0" w:after="0" w:afterAutospacing="0"/>
        <w:jc w:val="both"/>
        <w:rPr>
          <w:rFonts w:ascii="Arial" w:hAnsi="Arial" w:cs="Arial"/>
          <w:sz w:val="18"/>
          <w:szCs w:val="18"/>
        </w:rPr>
      </w:pPr>
      <w:r w:rsidRPr="002A517A">
        <w:rPr>
          <w:rStyle w:val="Refdenotaalpie"/>
          <w:rFonts w:ascii="Arial" w:hAnsi="Arial" w:cs="Arial"/>
          <w:sz w:val="18"/>
          <w:szCs w:val="18"/>
        </w:rPr>
        <w:footnoteRef/>
      </w:r>
      <w:r w:rsidRPr="002A517A">
        <w:rPr>
          <w:rFonts w:ascii="Arial" w:hAnsi="Arial" w:cs="Arial"/>
          <w:sz w:val="18"/>
          <w:szCs w:val="18"/>
        </w:rPr>
        <w:t xml:space="preserve"> </w:t>
      </w:r>
      <w:r w:rsidRPr="002A517A">
        <w:rPr>
          <w:rFonts w:ascii="Arial" w:hAnsi="Arial" w:cs="Arial"/>
          <w:color w:val="262626" w:themeColor="text1" w:themeTint="D9"/>
          <w:sz w:val="18"/>
          <w:szCs w:val="18"/>
        </w:rPr>
        <w:t xml:space="preserve">Ley </w:t>
      </w:r>
      <w:r w:rsidR="00603550" w:rsidRPr="002A517A">
        <w:rPr>
          <w:rFonts w:ascii="Arial" w:hAnsi="Arial" w:cs="Arial"/>
          <w:color w:val="262626" w:themeColor="text1" w:themeTint="D9"/>
          <w:sz w:val="18"/>
          <w:szCs w:val="18"/>
        </w:rPr>
        <w:t xml:space="preserve">1862 </w:t>
      </w:r>
      <w:r w:rsidRPr="002A517A">
        <w:rPr>
          <w:rFonts w:ascii="Arial" w:hAnsi="Arial" w:cs="Arial"/>
          <w:color w:val="262626" w:themeColor="text1" w:themeTint="D9"/>
          <w:sz w:val="18"/>
          <w:szCs w:val="18"/>
        </w:rPr>
        <w:t>de 201</w:t>
      </w:r>
      <w:r w:rsidR="00603550" w:rsidRPr="002A517A">
        <w:rPr>
          <w:rFonts w:ascii="Arial" w:hAnsi="Arial" w:cs="Arial"/>
          <w:color w:val="262626" w:themeColor="text1" w:themeTint="D9"/>
          <w:sz w:val="18"/>
          <w:szCs w:val="18"/>
        </w:rPr>
        <w:t>7</w:t>
      </w:r>
      <w:r w:rsidRPr="002A517A">
        <w:rPr>
          <w:rFonts w:ascii="Arial" w:hAnsi="Arial" w:cs="Arial"/>
          <w:color w:val="262626" w:themeColor="text1" w:themeTint="D9"/>
          <w:sz w:val="18"/>
          <w:szCs w:val="18"/>
        </w:rPr>
        <w:t xml:space="preserve">. Artículo </w:t>
      </w:r>
      <w:r w:rsidR="00603550" w:rsidRPr="002A517A">
        <w:rPr>
          <w:rFonts w:ascii="Arial" w:hAnsi="Arial" w:cs="Arial"/>
          <w:color w:val="262626" w:themeColor="text1" w:themeTint="D9"/>
          <w:sz w:val="18"/>
          <w:szCs w:val="18"/>
        </w:rPr>
        <w:t>1</w:t>
      </w:r>
      <w:r w:rsidRPr="002A517A">
        <w:rPr>
          <w:rFonts w:ascii="Arial" w:hAnsi="Arial" w:cs="Arial"/>
          <w:color w:val="262626" w:themeColor="text1" w:themeTint="D9"/>
          <w:sz w:val="18"/>
          <w:szCs w:val="18"/>
        </w:rPr>
        <w:t>6</w:t>
      </w:r>
      <w:r w:rsidR="00603550" w:rsidRPr="002A517A">
        <w:rPr>
          <w:rFonts w:ascii="Arial" w:hAnsi="Arial" w:cs="Arial"/>
          <w:color w:val="262626" w:themeColor="text1" w:themeTint="D9"/>
          <w:sz w:val="18"/>
          <w:szCs w:val="18"/>
        </w:rPr>
        <w:t>3.</w:t>
      </w:r>
      <w:r w:rsidRPr="002A517A">
        <w:rPr>
          <w:rFonts w:ascii="Arial" w:hAnsi="Arial" w:cs="Arial"/>
          <w:color w:val="262626" w:themeColor="text1" w:themeTint="D9"/>
          <w:sz w:val="18"/>
          <w:szCs w:val="18"/>
        </w:rPr>
        <w:t xml:space="preserve"> </w:t>
      </w:r>
      <w:r w:rsidR="00603550" w:rsidRPr="002A517A">
        <w:rPr>
          <w:rFonts w:ascii="Arial" w:hAnsi="Arial" w:cs="Arial"/>
          <w:sz w:val="18"/>
          <w:szCs w:val="18"/>
        </w:rPr>
        <w:t>Recursos y su formalidad. Contra las providencias proferidas en el trámite disciplinario, proceden los recursos de reposición y apelación, en los casos, términos y condiciones establecidos en esta ley, los cuales deberán interponerse por escrito o verbalmente en la audiencia.</w:t>
      </w:r>
    </w:p>
    <w:p w:rsidR="00603550" w:rsidRPr="002A517A" w:rsidRDefault="00603550" w:rsidP="005D0424">
      <w:pPr>
        <w:pStyle w:val="NormalWeb"/>
        <w:spacing w:before="0" w:beforeAutospacing="0" w:after="0" w:afterAutospacing="0"/>
        <w:jc w:val="both"/>
        <w:rPr>
          <w:rFonts w:ascii="Arial" w:hAnsi="Arial" w:cs="Arial"/>
          <w:sz w:val="18"/>
          <w:szCs w:val="18"/>
        </w:rPr>
      </w:pPr>
    </w:p>
    <w:p w:rsidR="004171B5" w:rsidRPr="002A517A" w:rsidRDefault="00603550" w:rsidP="005D0424">
      <w:pPr>
        <w:rPr>
          <w:rFonts w:ascii="Arial" w:hAnsi="Arial" w:cs="Arial"/>
          <w:color w:val="262626" w:themeColor="text1" w:themeTint="D9"/>
          <w:sz w:val="18"/>
          <w:szCs w:val="18"/>
        </w:rPr>
      </w:pPr>
      <w:r w:rsidRPr="002A517A">
        <w:rPr>
          <w:rFonts w:ascii="Arial" w:hAnsi="Arial" w:cs="Arial"/>
          <w:sz w:val="18"/>
          <w:szCs w:val="18"/>
          <w:lang w:val="es-CO" w:eastAsia="es-CO"/>
        </w:rPr>
        <w:t>Contra el auto que ordena la citación a audiencia no procede ningún recurso.</w:t>
      </w:r>
    </w:p>
    <w:p w:rsidR="004171B5" w:rsidRPr="002A517A" w:rsidRDefault="004171B5" w:rsidP="005D0424">
      <w:pPr>
        <w:pStyle w:val="Textonotapie"/>
        <w:jc w:val="both"/>
        <w:rPr>
          <w:rFonts w:ascii="Arial" w:hAnsi="Arial" w:cs="Arial"/>
          <w:color w:val="262626" w:themeColor="text1" w:themeTint="D9"/>
          <w:sz w:val="18"/>
          <w:szCs w:val="18"/>
        </w:rPr>
      </w:pPr>
    </w:p>
  </w:footnote>
  <w:footnote w:id="4">
    <w:p w:rsidR="00603550" w:rsidRPr="002A517A" w:rsidRDefault="004171B5" w:rsidP="005D0424">
      <w:pPr>
        <w:pStyle w:val="NormalWeb"/>
        <w:spacing w:before="0" w:beforeAutospacing="0" w:after="0" w:afterAutospacing="0"/>
        <w:jc w:val="both"/>
        <w:rPr>
          <w:rFonts w:ascii="Arial" w:hAnsi="Arial" w:cs="Arial"/>
          <w:sz w:val="18"/>
          <w:szCs w:val="18"/>
        </w:rPr>
      </w:pPr>
      <w:r w:rsidRPr="002A517A">
        <w:rPr>
          <w:rStyle w:val="Refdenotaalpie"/>
          <w:rFonts w:ascii="Arial" w:hAnsi="Arial" w:cs="Arial"/>
          <w:sz w:val="18"/>
          <w:szCs w:val="18"/>
        </w:rPr>
        <w:footnoteRef/>
      </w:r>
      <w:r w:rsidR="00603550" w:rsidRPr="002A517A">
        <w:rPr>
          <w:rFonts w:ascii="Arial" w:hAnsi="Arial" w:cs="Arial"/>
          <w:color w:val="262626" w:themeColor="text1" w:themeTint="D9"/>
          <w:sz w:val="18"/>
          <w:szCs w:val="18"/>
        </w:rPr>
        <w:t xml:space="preserve"> </w:t>
      </w:r>
      <w:r w:rsidRPr="002A517A">
        <w:rPr>
          <w:rFonts w:ascii="Arial" w:hAnsi="Arial" w:cs="Arial"/>
          <w:color w:val="262626" w:themeColor="text1" w:themeTint="D9"/>
          <w:sz w:val="18"/>
          <w:szCs w:val="18"/>
        </w:rPr>
        <w:t xml:space="preserve">Ley </w:t>
      </w:r>
      <w:r w:rsidR="00603550" w:rsidRPr="002A517A">
        <w:rPr>
          <w:rFonts w:ascii="Arial" w:hAnsi="Arial" w:cs="Arial"/>
          <w:color w:val="262626" w:themeColor="text1" w:themeTint="D9"/>
          <w:sz w:val="18"/>
          <w:szCs w:val="18"/>
        </w:rPr>
        <w:t>1862 de 2017</w:t>
      </w:r>
      <w:r w:rsidRPr="002A517A">
        <w:rPr>
          <w:rFonts w:ascii="Arial" w:hAnsi="Arial" w:cs="Arial"/>
          <w:color w:val="262626" w:themeColor="text1" w:themeTint="D9"/>
          <w:sz w:val="18"/>
          <w:szCs w:val="18"/>
        </w:rPr>
        <w:t xml:space="preserve">. Artículo </w:t>
      </w:r>
      <w:r w:rsidR="00603550" w:rsidRPr="002A517A">
        <w:rPr>
          <w:rFonts w:ascii="Arial" w:hAnsi="Arial" w:cs="Arial"/>
          <w:color w:val="262626" w:themeColor="text1" w:themeTint="D9"/>
          <w:sz w:val="18"/>
          <w:szCs w:val="18"/>
        </w:rPr>
        <w:t>1</w:t>
      </w:r>
      <w:r w:rsidRPr="002A517A">
        <w:rPr>
          <w:rFonts w:ascii="Arial" w:hAnsi="Arial" w:cs="Arial"/>
          <w:color w:val="262626" w:themeColor="text1" w:themeTint="D9"/>
          <w:sz w:val="18"/>
          <w:szCs w:val="18"/>
        </w:rPr>
        <w:t>6</w:t>
      </w:r>
      <w:r w:rsidR="00603550" w:rsidRPr="002A517A">
        <w:rPr>
          <w:rFonts w:ascii="Arial" w:hAnsi="Arial" w:cs="Arial"/>
          <w:color w:val="262626" w:themeColor="text1" w:themeTint="D9"/>
          <w:sz w:val="18"/>
          <w:szCs w:val="18"/>
        </w:rPr>
        <w:t>4</w:t>
      </w:r>
      <w:r w:rsidRPr="002A517A">
        <w:rPr>
          <w:rFonts w:ascii="Arial" w:hAnsi="Arial" w:cs="Arial"/>
          <w:color w:val="262626" w:themeColor="text1" w:themeTint="D9"/>
          <w:sz w:val="18"/>
          <w:szCs w:val="18"/>
        </w:rPr>
        <w:t xml:space="preserve">. Oportunidad para interponerlos. </w:t>
      </w:r>
      <w:r w:rsidR="00603550" w:rsidRPr="002A517A">
        <w:rPr>
          <w:rFonts w:ascii="Arial" w:hAnsi="Arial" w:cs="Arial"/>
          <w:sz w:val="18"/>
          <w:szCs w:val="18"/>
        </w:rPr>
        <w:t>Los recursos se podrán interponer y sustentar por los sujetos procesales desde la fecha en que se haya proferido la providencia hasta tres días después, contados a partir de la última notificación hecha a los sujetos procesales. Si esta se hizo en estrados, la impugnación y sustentación solo proceden oralmente en el mismo acto, si es de reposición o negativa de pruebas y si es contra el fallo se podrá sustentar inmediatamente en forma oral o por escrito dentro de los dos días siguientes a su notificación.</w:t>
      </w:r>
    </w:p>
    <w:p w:rsidR="00603550" w:rsidRPr="002A517A" w:rsidRDefault="00603550" w:rsidP="005D0424">
      <w:pPr>
        <w:pStyle w:val="NormalWeb"/>
        <w:spacing w:before="0" w:beforeAutospacing="0" w:after="0" w:afterAutospacing="0"/>
        <w:jc w:val="both"/>
        <w:rPr>
          <w:rFonts w:ascii="Arial" w:hAnsi="Arial" w:cs="Arial"/>
          <w:sz w:val="18"/>
          <w:szCs w:val="18"/>
        </w:rPr>
      </w:pPr>
    </w:p>
    <w:p w:rsidR="00603550" w:rsidRPr="002A517A" w:rsidRDefault="00603550" w:rsidP="005D0424">
      <w:pPr>
        <w:jc w:val="both"/>
        <w:rPr>
          <w:rFonts w:ascii="Arial" w:hAnsi="Arial" w:cs="Arial"/>
          <w:sz w:val="18"/>
          <w:szCs w:val="18"/>
          <w:lang w:val="es-CO" w:eastAsia="es-CO"/>
        </w:rPr>
      </w:pPr>
      <w:r w:rsidRPr="002A517A">
        <w:rPr>
          <w:rFonts w:ascii="Arial" w:hAnsi="Arial" w:cs="Arial"/>
          <w:sz w:val="18"/>
          <w:szCs w:val="18"/>
          <w:lang w:val="es-CO" w:eastAsia="es-CO"/>
        </w:rPr>
        <w:t>En caso de que el interesado se encuentre en el área de operaciones y la audiencia se esté desarrollando virtualmente o por otro medio de comunicación, se podrá interponer y sustentar el recurso por ese mismo medio o por escrito en los términos previstos en esta ley.</w:t>
      </w:r>
    </w:p>
    <w:p w:rsidR="004171B5" w:rsidRPr="002A517A" w:rsidRDefault="004171B5" w:rsidP="00603550">
      <w:pPr>
        <w:pStyle w:val="Textonotapie"/>
        <w:rPr>
          <w:rFonts w:ascii="Arial" w:hAnsi="Arial" w:cs="Arial"/>
          <w:lang w:val="es-MX"/>
        </w:rPr>
      </w:pPr>
    </w:p>
  </w:footnote>
  <w:footnote w:id="5">
    <w:p w:rsidR="00263252" w:rsidRPr="002A517A" w:rsidRDefault="00263252">
      <w:pPr>
        <w:jc w:val="both"/>
        <w:rPr>
          <w:rFonts w:ascii="Arial" w:hAnsi="Arial" w:cs="Arial"/>
          <w:sz w:val="18"/>
          <w:szCs w:val="18"/>
          <w:lang w:eastAsia="es-CO"/>
        </w:rPr>
      </w:pPr>
      <w:r w:rsidRPr="002A517A">
        <w:rPr>
          <w:rStyle w:val="Refdenotaalpie"/>
          <w:rFonts w:ascii="Arial" w:hAnsi="Arial" w:cs="Arial"/>
          <w:sz w:val="18"/>
          <w:szCs w:val="18"/>
        </w:rPr>
        <w:footnoteRef/>
      </w:r>
      <w:r w:rsidRPr="002A517A">
        <w:rPr>
          <w:rFonts w:ascii="Arial" w:hAnsi="Arial" w:cs="Arial"/>
          <w:sz w:val="18"/>
          <w:szCs w:val="18"/>
        </w:rPr>
        <w:t xml:space="preserve"> </w:t>
      </w:r>
      <w:bookmarkStart w:id="2" w:name="56"/>
      <w:r w:rsidR="00CA1D9F" w:rsidRPr="002A517A">
        <w:rPr>
          <w:rFonts w:ascii="Arial" w:hAnsi="Arial" w:cs="Arial"/>
          <w:color w:val="262626" w:themeColor="text1" w:themeTint="D9"/>
          <w:sz w:val="18"/>
          <w:szCs w:val="18"/>
        </w:rPr>
        <w:t>Ley 1862 de 2017. Artículo</w:t>
      </w:r>
      <w:r w:rsidR="00CA1D9F" w:rsidRPr="002A517A" w:rsidDel="00CA1D9F">
        <w:rPr>
          <w:rFonts w:ascii="Arial" w:hAnsi="Arial" w:cs="Arial"/>
          <w:bCs/>
          <w:sz w:val="18"/>
          <w:szCs w:val="18"/>
          <w:lang w:eastAsia="es-CO"/>
        </w:rPr>
        <w:t xml:space="preserve"> </w:t>
      </w:r>
      <w:r w:rsidR="005E5C73" w:rsidRPr="002A517A">
        <w:rPr>
          <w:rFonts w:ascii="Arial" w:hAnsi="Arial" w:cs="Arial"/>
          <w:bCs/>
          <w:sz w:val="18"/>
          <w:szCs w:val="18"/>
          <w:lang w:eastAsia="es-CO"/>
        </w:rPr>
        <w:t>152</w:t>
      </w:r>
      <w:r w:rsidRPr="002A517A">
        <w:rPr>
          <w:rFonts w:ascii="Arial" w:hAnsi="Arial" w:cs="Arial"/>
          <w:bCs/>
          <w:sz w:val="18"/>
          <w:szCs w:val="18"/>
          <w:lang w:eastAsia="es-CO"/>
        </w:rPr>
        <w:t xml:space="preserve">. </w:t>
      </w:r>
      <w:bookmarkStart w:id="3" w:name="152"/>
      <w:bookmarkEnd w:id="2"/>
      <w:r w:rsidR="00B67D74" w:rsidRPr="002A517A">
        <w:rPr>
          <w:rFonts w:ascii="Arial" w:hAnsi="Arial" w:cs="Arial"/>
          <w:sz w:val="18"/>
          <w:szCs w:val="18"/>
        </w:rPr>
        <w:t>Notificaciones.</w:t>
      </w:r>
      <w:bookmarkEnd w:id="3"/>
      <w:r w:rsidR="00B67D74" w:rsidRPr="002A517A">
        <w:rPr>
          <w:rFonts w:ascii="Arial" w:hAnsi="Arial" w:cs="Arial"/>
          <w:sz w:val="18"/>
          <w:szCs w:val="18"/>
        </w:rPr>
        <w:t xml:space="preserve"> La notificación puede ser personal, por edicto, por estado, en estrados y por conducta concluyente.</w:t>
      </w:r>
    </w:p>
    <w:p w:rsidR="00263252" w:rsidRPr="002A517A" w:rsidRDefault="00263252" w:rsidP="00263252">
      <w:pPr>
        <w:pStyle w:val="Textonotapie"/>
        <w:rPr>
          <w:rFonts w:ascii="Arial" w:hAnsi="Arial" w:cs="Arial"/>
          <w:sz w:val="16"/>
          <w:szCs w:val="16"/>
        </w:rPr>
      </w:pPr>
    </w:p>
  </w:footnote>
  <w:footnote w:id="6">
    <w:p w:rsidR="00B346E9" w:rsidRPr="002A517A" w:rsidRDefault="00B346E9" w:rsidP="00932A6A">
      <w:pPr>
        <w:pStyle w:val="Textonotapie"/>
        <w:jc w:val="both"/>
        <w:rPr>
          <w:rFonts w:ascii="Arial" w:hAnsi="Arial" w:cs="Arial"/>
          <w:sz w:val="18"/>
          <w:szCs w:val="18"/>
        </w:rPr>
      </w:pPr>
      <w:r w:rsidRPr="002A517A">
        <w:rPr>
          <w:rStyle w:val="Refdenotaalpie"/>
          <w:rFonts w:ascii="Arial" w:hAnsi="Arial" w:cs="Arial"/>
          <w:sz w:val="18"/>
          <w:szCs w:val="18"/>
        </w:rPr>
        <w:footnoteRef/>
      </w:r>
      <w:r w:rsidRPr="002A517A">
        <w:rPr>
          <w:rFonts w:ascii="Arial" w:hAnsi="Arial" w:cs="Arial"/>
          <w:sz w:val="18"/>
          <w:szCs w:val="18"/>
        </w:rPr>
        <w:t xml:space="preserve"> </w:t>
      </w:r>
      <w:bookmarkStart w:id="4" w:name="129"/>
      <w:r w:rsidR="00CA1D9F" w:rsidRPr="002A517A">
        <w:rPr>
          <w:rFonts w:ascii="Arial" w:hAnsi="Arial" w:cs="Arial"/>
          <w:color w:val="262626" w:themeColor="text1" w:themeTint="D9"/>
          <w:sz w:val="18"/>
          <w:szCs w:val="18"/>
        </w:rPr>
        <w:t>Ley 1862 de 2017. Artículo</w:t>
      </w:r>
      <w:r w:rsidR="00CA1D9F" w:rsidRPr="002A517A" w:rsidDel="00CA1D9F">
        <w:rPr>
          <w:rFonts w:ascii="Arial" w:hAnsi="Arial" w:cs="Arial"/>
          <w:bCs/>
          <w:sz w:val="18"/>
          <w:szCs w:val="18"/>
        </w:rPr>
        <w:t xml:space="preserve"> </w:t>
      </w:r>
      <w:r w:rsidRPr="002A517A">
        <w:rPr>
          <w:rFonts w:ascii="Arial" w:hAnsi="Arial" w:cs="Arial"/>
          <w:bCs/>
          <w:sz w:val="18"/>
          <w:szCs w:val="18"/>
        </w:rPr>
        <w:t>155º Notificación por Estado.</w:t>
      </w:r>
      <w:bookmarkEnd w:id="4"/>
      <w:r w:rsidRPr="002A517A">
        <w:rPr>
          <w:rFonts w:ascii="Arial" w:hAnsi="Arial" w:cs="Arial"/>
          <w:sz w:val="18"/>
          <w:szCs w:val="18"/>
        </w:rPr>
        <w:t xml:space="preserve"> Los autos que no requieran notificación personal se notificarán por estado, el cual será elaborado al día siguiente de la expedición del auto, permanecerá fijado por el término de dos días en lugar visible y contendrá:</w:t>
      </w:r>
    </w:p>
    <w:p w:rsidR="00B346E9" w:rsidRPr="002A517A" w:rsidRDefault="00B346E9" w:rsidP="00932A6A">
      <w:pPr>
        <w:pStyle w:val="Textonotapie"/>
        <w:jc w:val="both"/>
        <w:rPr>
          <w:rFonts w:ascii="Arial" w:hAnsi="Arial" w:cs="Arial"/>
          <w:sz w:val="18"/>
          <w:szCs w:val="18"/>
        </w:rPr>
      </w:pPr>
      <w:r w:rsidRPr="002A517A">
        <w:rPr>
          <w:rFonts w:ascii="Arial" w:hAnsi="Arial" w:cs="Arial"/>
          <w:sz w:val="18"/>
          <w:szCs w:val="18"/>
        </w:rPr>
        <w:t>1. El número de radicación del proceso.</w:t>
      </w:r>
    </w:p>
    <w:p w:rsidR="00B346E9" w:rsidRPr="002A517A" w:rsidRDefault="00B346E9" w:rsidP="00932A6A">
      <w:pPr>
        <w:pStyle w:val="Textonotapie"/>
        <w:jc w:val="both"/>
        <w:rPr>
          <w:rFonts w:ascii="Arial" w:hAnsi="Arial" w:cs="Arial"/>
          <w:sz w:val="18"/>
          <w:szCs w:val="18"/>
        </w:rPr>
      </w:pPr>
      <w:r w:rsidRPr="002A517A">
        <w:rPr>
          <w:rFonts w:ascii="Arial" w:hAnsi="Arial" w:cs="Arial"/>
          <w:sz w:val="18"/>
          <w:szCs w:val="18"/>
        </w:rPr>
        <w:t>2. La indicación de los nombres del disciplinable.</w:t>
      </w:r>
    </w:p>
    <w:p w:rsidR="00B346E9" w:rsidRPr="002A517A" w:rsidRDefault="00B346E9" w:rsidP="00932A6A">
      <w:pPr>
        <w:pStyle w:val="Textonotapie"/>
        <w:jc w:val="both"/>
        <w:rPr>
          <w:rFonts w:ascii="Arial" w:hAnsi="Arial" w:cs="Arial"/>
          <w:sz w:val="18"/>
          <w:szCs w:val="18"/>
        </w:rPr>
      </w:pPr>
      <w:r w:rsidRPr="002A517A">
        <w:rPr>
          <w:rFonts w:ascii="Arial" w:hAnsi="Arial" w:cs="Arial"/>
          <w:sz w:val="18"/>
          <w:szCs w:val="18"/>
        </w:rPr>
        <w:t>3. La fecha del auto y el número de folio en que se encuentra.</w:t>
      </w:r>
    </w:p>
    <w:p w:rsidR="00B346E9" w:rsidRPr="002A517A" w:rsidRDefault="00B346E9" w:rsidP="00932A6A">
      <w:pPr>
        <w:pStyle w:val="Textonotapie"/>
        <w:jc w:val="both"/>
        <w:rPr>
          <w:rFonts w:ascii="Arial" w:hAnsi="Arial" w:cs="Arial"/>
          <w:sz w:val="18"/>
          <w:szCs w:val="18"/>
        </w:rPr>
      </w:pPr>
      <w:r w:rsidRPr="002A517A">
        <w:rPr>
          <w:rFonts w:ascii="Arial" w:hAnsi="Arial" w:cs="Arial"/>
          <w:sz w:val="18"/>
          <w:szCs w:val="18"/>
        </w:rPr>
        <w:t>4. La fecha del estado y la firma del funcionario que lo autoriza.</w:t>
      </w:r>
    </w:p>
    <w:p w:rsidR="00B346E9" w:rsidRPr="002A517A" w:rsidRDefault="00B346E9" w:rsidP="00932A6A">
      <w:pPr>
        <w:pStyle w:val="Textonotapie"/>
        <w:jc w:val="both"/>
        <w:rPr>
          <w:rFonts w:ascii="Arial" w:hAnsi="Arial" w:cs="Arial"/>
          <w:sz w:val="18"/>
          <w:szCs w:val="18"/>
        </w:rPr>
      </w:pPr>
    </w:p>
    <w:p w:rsidR="00B346E9" w:rsidRPr="002A517A" w:rsidRDefault="00B346E9" w:rsidP="00932A6A">
      <w:pPr>
        <w:pStyle w:val="Textonotapie"/>
        <w:jc w:val="both"/>
        <w:rPr>
          <w:rFonts w:ascii="Arial" w:hAnsi="Arial" w:cs="Arial"/>
          <w:sz w:val="18"/>
          <w:szCs w:val="18"/>
        </w:rPr>
      </w:pPr>
      <w:r w:rsidRPr="002A517A">
        <w:rPr>
          <w:rFonts w:ascii="Arial" w:hAnsi="Arial" w:cs="Arial"/>
          <w:sz w:val="18"/>
          <w:szCs w:val="18"/>
        </w:rPr>
        <w:t>El estado se fijará en la dependencia y permanecerá allí durante las horas hábiles de los respectivos días; se dejará constancia de su fijación y desfijación y se incorpora al expediente.</w:t>
      </w:r>
    </w:p>
    <w:p w:rsidR="003B787F" w:rsidRPr="002A517A" w:rsidRDefault="003B787F" w:rsidP="00932A6A">
      <w:pPr>
        <w:pStyle w:val="Textonotapie"/>
        <w:jc w:val="both"/>
        <w:rPr>
          <w:rFonts w:ascii="Arial" w:hAnsi="Arial" w:cs="Arial"/>
          <w:sz w:val="18"/>
          <w:szCs w:val="18"/>
          <w:lang w:val="es-CO"/>
        </w:rPr>
      </w:pPr>
    </w:p>
  </w:footnote>
  <w:footnote w:id="7">
    <w:p w:rsidR="003B787F" w:rsidRPr="002A517A" w:rsidRDefault="003B787F" w:rsidP="005D0424">
      <w:pPr>
        <w:pStyle w:val="NormalWeb"/>
        <w:spacing w:before="0" w:beforeAutospacing="0" w:after="0" w:afterAutospacing="0"/>
        <w:jc w:val="both"/>
        <w:rPr>
          <w:rFonts w:ascii="Arial" w:hAnsi="Arial" w:cs="Arial"/>
          <w:sz w:val="18"/>
          <w:szCs w:val="18"/>
        </w:rPr>
      </w:pPr>
      <w:r w:rsidRPr="002A517A">
        <w:rPr>
          <w:rStyle w:val="Refdenotaalpie"/>
          <w:rFonts w:ascii="Arial" w:hAnsi="Arial" w:cs="Arial"/>
          <w:sz w:val="18"/>
          <w:szCs w:val="18"/>
        </w:rPr>
        <w:footnoteRef/>
      </w:r>
      <w:r w:rsidRPr="002A517A">
        <w:rPr>
          <w:rFonts w:ascii="Arial" w:hAnsi="Arial" w:cs="Arial"/>
          <w:sz w:val="18"/>
          <w:szCs w:val="18"/>
        </w:rPr>
        <w:t xml:space="preserve"> </w:t>
      </w:r>
      <w:bookmarkStart w:id="5" w:name="153"/>
      <w:r w:rsidR="00CA1D9F" w:rsidRPr="002A517A">
        <w:rPr>
          <w:rFonts w:ascii="Arial" w:hAnsi="Arial" w:cs="Arial"/>
          <w:color w:val="262626" w:themeColor="text1" w:themeTint="D9"/>
          <w:sz w:val="18"/>
          <w:szCs w:val="18"/>
        </w:rPr>
        <w:t>Ley 1862 de 2017. Artículo</w:t>
      </w:r>
      <w:r w:rsidRPr="002A517A">
        <w:rPr>
          <w:rFonts w:ascii="Arial" w:hAnsi="Arial" w:cs="Arial"/>
          <w:bCs/>
          <w:sz w:val="18"/>
          <w:szCs w:val="18"/>
        </w:rPr>
        <w:t xml:space="preserve"> 153º </w:t>
      </w:r>
      <w:r w:rsidRPr="002A517A">
        <w:rPr>
          <w:rFonts w:ascii="Arial" w:hAnsi="Arial" w:cs="Arial"/>
          <w:sz w:val="18"/>
          <w:szCs w:val="18"/>
        </w:rPr>
        <w:t>Notificación personal.</w:t>
      </w:r>
      <w:bookmarkEnd w:id="5"/>
      <w:r w:rsidRPr="002A517A">
        <w:rPr>
          <w:rFonts w:ascii="Arial" w:hAnsi="Arial" w:cs="Arial"/>
          <w:sz w:val="18"/>
          <w:szCs w:val="18"/>
        </w:rPr>
        <w:t xml:space="preserve"> Se notificarán de manera personal al investigado y al apoderado las siguientes providencias: El auto de apertura de indagación, el auto de citación a audiencia, el auto que niega la práctica de pruebas y los fallos de primera y segunda instancia.</w:t>
      </w:r>
    </w:p>
    <w:p w:rsidR="003B787F" w:rsidRPr="002A517A" w:rsidRDefault="003B787F" w:rsidP="005D0424">
      <w:pPr>
        <w:pStyle w:val="NormalWeb"/>
        <w:spacing w:before="0" w:beforeAutospacing="0" w:after="0" w:afterAutospacing="0"/>
        <w:jc w:val="both"/>
        <w:rPr>
          <w:rFonts w:ascii="Arial" w:hAnsi="Arial" w:cs="Arial"/>
          <w:sz w:val="18"/>
          <w:szCs w:val="18"/>
        </w:rPr>
      </w:pPr>
    </w:p>
    <w:p w:rsidR="003B787F" w:rsidRPr="002A517A" w:rsidRDefault="003B787F" w:rsidP="005D0424">
      <w:pPr>
        <w:jc w:val="both"/>
        <w:rPr>
          <w:rFonts w:ascii="Arial" w:hAnsi="Arial" w:cs="Arial"/>
          <w:sz w:val="18"/>
          <w:szCs w:val="18"/>
          <w:lang w:val="es-CO" w:eastAsia="es-CO"/>
        </w:rPr>
      </w:pPr>
      <w:r w:rsidRPr="002A517A">
        <w:rPr>
          <w:rFonts w:ascii="Arial" w:hAnsi="Arial" w:cs="Arial"/>
          <w:sz w:val="18"/>
          <w:szCs w:val="18"/>
          <w:lang w:val="es-CO" w:eastAsia="es-CO"/>
        </w:rPr>
        <w:t>Una vez producida la decisión se citará inmediatamente al disciplinable, por medio eficaz y adecuado, por escrito dirigido a la unidad donde trabaja o a la última dirección registrada en su folio u hoja de vida o a la que aparezca en el proceso disciplinario, con objeto de notificarle el contenido de aquella y hacerle conocer los recursos que puede interponer. Se dejará constancia en el expediente sobre el envío de la citación. Si el interesado no comparece se notificará por edicto.</w:t>
      </w:r>
    </w:p>
    <w:p w:rsidR="003B787F" w:rsidRPr="002A517A" w:rsidRDefault="003B787F" w:rsidP="005D0424">
      <w:pPr>
        <w:pStyle w:val="Textonotapie"/>
        <w:jc w:val="both"/>
        <w:rPr>
          <w:rFonts w:ascii="Arial" w:hAnsi="Arial" w:cs="Arial"/>
          <w:sz w:val="18"/>
          <w:szCs w:val="18"/>
        </w:rPr>
      </w:pPr>
    </w:p>
  </w:footnote>
  <w:footnote w:id="8">
    <w:p w:rsidR="003B787F" w:rsidRPr="002A517A" w:rsidRDefault="003B787F" w:rsidP="005D0424">
      <w:pPr>
        <w:pStyle w:val="NormalWeb"/>
        <w:spacing w:before="0" w:beforeAutospacing="0" w:after="0" w:afterAutospacing="0"/>
        <w:jc w:val="both"/>
        <w:rPr>
          <w:rFonts w:ascii="Arial" w:hAnsi="Arial" w:cs="Arial"/>
          <w:sz w:val="18"/>
          <w:szCs w:val="18"/>
        </w:rPr>
      </w:pPr>
      <w:r w:rsidRPr="002A517A">
        <w:rPr>
          <w:rStyle w:val="Refdenotaalpie"/>
          <w:rFonts w:ascii="Arial" w:hAnsi="Arial" w:cs="Arial"/>
          <w:sz w:val="18"/>
          <w:szCs w:val="18"/>
        </w:rPr>
        <w:footnoteRef/>
      </w:r>
      <w:r w:rsidRPr="002A517A">
        <w:rPr>
          <w:rFonts w:ascii="Arial" w:hAnsi="Arial" w:cs="Arial"/>
          <w:sz w:val="18"/>
          <w:szCs w:val="18"/>
        </w:rPr>
        <w:t xml:space="preserve"> </w:t>
      </w:r>
      <w:bookmarkStart w:id="6" w:name="154"/>
      <w:r w:rsidR="00CA1D9F" w:rsidRPr="002A517A">
        <w:rPr>
          <w:rFonts w:ascii="Arial" w:hAnsi="Arial" w:cs="Arial"/>
          <w:color w:val="262626" w:themeColor="text1" w:themeTint="D9"/>
          <w:sz w:val="18"/>
          <w:szCs w:val="18"/>
        </w:rPr>
        <w:t>Ley 1862 de 2017. Artículo</w:t>
      </w:r>
      <w:r w:rsidRPr="002A517A">
        <w:rPr>
          <w:rFonts w:ascii="Arial" w:hAnsi="Arial" w:cs="Arial"/>
          <w:bCs/>
          <w:sz w:val="18"/>
          <w:szCs w:val="18"/>
        </w:rPr>
        <w:t xml:space="preserve"> 154º </w:t>
      </w:r>
      <w:r w:rsidRPr="002A517A">
        <w:rPr>
          <w:rFonts w:ascii="Arial" w:hAnsi="Arial" w:cs="Arial"/>
          <w:sz w:val="18"/>
          <w:szCs w:val="18"/>
        </w:rPr>
        <w:t>Notificación por edicto.</w:t>
      </w:r>
      <w:bookmarkEnd w:id="6"/>
      <w:r w:rsidRPr="002A517A">
        <w:rPr>
          <w:rFonts w:ascii="Arial" w:hAnsi="Arial" w:cs="Arial"/>
          <w:sz w:val="18"/>
          <w:szCs w:val="18"/>
        </w:rPr>
        <w:t xml:space="preserve"> Tiene lugar cuando a pesar de las diligencias pertinentes no se pudiere realizar la notificación personal. Si vencido el término de cinco días a partir del envío de la citación, el citado no comparece, se fijará un edicto por el término de tres días para notificar la providencia.</w:t>
      </w:r>
    </w:p>
    <w:p w:rsidR="003B787F" w:rsidRPr="002A517A" w:rsidRDefault="003B787F" w:rsidP="005D0424">
      <w:pPr>
        <w:pStyle w:val="NormalWeb"/>
        <w:spacing w:before="0" w:beforeAutospacing="0" w:after="0" w:afterAutospacing="0"/>
        <w:jc w:val="both"/>
        <w:rPr>
          <w:rFonts w:ascii="Arial" w:hAnsi="Arial" w:cs="Arial"/>
          <w:sz w:val="18"/>
          <w:szCs w:val="18"/>
        </w:rPr>
      </w:pPr>
    </w:p>
    <w:p w:rsidR="003B787F" w:rsidRPr="002A517A" w:rsidRDefault="003B787F" w:rsidP="005D0424">
      <w:pPr>
        <w:jc w:val="both"/>
        <w:rPr>
          <w:rFonts w:ascii="Arial" w:hAnsi="Arial" w:cs="Arial"/>
          <w:sz w:val="18"/>
          <w:szCs w:val="18"/>
          <w:lang w:val="es-CO" w:eastAsia="es-CO"/>
        </w:rPr>
      </w:pPr>
      <w:r w:rsidRPr="002A517A">
        <w:rPr>
          <w:rFonts w:ascii="Arial" w:hAnsi="Arial" w:cs="Arial"/>
          <w:sz w:val="18"/>
          <w:szCs w:val="18"/>
          <w:lang w:val="es-CO" w:eastAsia="es-CO"/>
        </w:rPr>
        <w:t>De estas diligencias se dejará constancia en el expediente.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94" w:rsidRDefault="006B5E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4"/>
      <w:gridCol w:w="2552"/>
    </w:tblGrid>
    <w:tr w:rsidR="00933EFC" w:rsidRPr="008A4616" w:rsidTr="006B5E94">
      <w:trPr>
        <w:trHeight w:val="303"/>
      </w:trPr>
      <w:tc>
        <w:tcPr>
          <w:tcW w:w="4962" w:type="dxa"/>
          <w:vMerge w:val="restart"/>
          <w:tcBorders>
            <w:top w:val="single" w:sz="4" w:space="0" w:color="auto"/>
            <w:left w:val="single" w:sz="4" w:space="0" w:color="auto"/>
            <w:bottom w:val="single" w:sz="4" w:space="0" w:color="auto"/>
            <w:right w:val="single" w:sz="4" w:space="0" w:color="auto"/>
          </w:tcBorders>
          <w:vAlign w:val="center"/>
        </w:tcPr>
        <w:p w:rsidR="00933EFC" w:rsidRPr="008A4616" w:rsidRDefault="00DA741E" w:rsidP="008A7D78">
          <w:pPr>
            <w:spacing w:line="276" w:lineRule="auto"/>
            <w:ind w:left="888"/>
            <w:rPr>
              <w:rFonts w:ascii="Arial" w:hAnsi="Arial" w:cs="Arial"/>
              <w:b/>
              <w:bCs/>
              <w:sz w:val="16"/>
              <w:szCs w:val="16"/>
            </w:rPr>
          </w:pPr>
          <w:r w:rsidRPr="0012392E">
            <w:rPr>
              <w:rFonts w:ascii="Arial" w:hAnsi="Arial"/>
              <w:b/>
              <w:bCs/>
              <w:noProof/>
              <w:sz w:val="22"/>
              <w:szCs w:val="22"/>
              <w:lang w:val="es-CO" w:eastAsia="es-CO"/>
            </w:rPr>
            <w:drawing>
              <wp:anchor distT="0" distB="0" distL="114300" distR="114300" simplePos="0" relativeHeight="251661312" behindDoc="1" locked="0" layoutInCell="1" allowOverlap="1" wp14:anchorId="3AD86A50" wp14:editId="1B734E1D">
                <wp:simplePos x="0" y="0"/>
                <wp:positionH relativeFrom="column">
                  <wp:posOffset>-20320</wp:posOffset>
                </wp:positionH>
                <wp:positionV relativeFrom="paragraph">
                  <wp:posOffset>0</wp:posOffset>
                </wp:positionV>
                <wp:extent cx="701675" cy="666750"/>
                <wp:effectExtent l="0" t="0" r="317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16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3EFC">
            <w:rPr>
              <w:rFonts w:ascii="Arial" w:hAnsi="Arial" w:cs="Arial"/>
              <w:b/>
              <w:bCs/>
              <w:sz w:val="16"/>
              <w:szCs w:val="16"/>
            </w:rPr>
            <w:t xml:space="preserve"> </w:t>
          </w:r>
          <w:r>
            <w:rPr>
              <w:rFonts w:ascii="Arial" w:hAnsi="Arial" w:cs="Arial"/>
              <w:b/>
              <w:bCs/>
              <w:sz w:val="16"/>
              <w:szCs w:val="16"/>
            </w:rPr>
            <w:t xml:space="preserve">     </w:t>
          </w:r>
          <w:r w:rsidR="00933EFC" w:rsidRPr="008A4616">
            <w:rPr>
              <w:rFonts w:ascii="Arial" w:hAnsi="Arial" w:cs="Arial"/>
              <w:b/>
              <w:bCs/>
              <w:sz w:val="16"/>
              <w:szCs w:val="16"/>
            </w:rPr>
            <w:t>MINISTERIO DE DEFENSA NACIONAL</w:t>
          </w:r>
        </w:p>
        <w:p w:rsidR="00933EFC" w:rsidRPr="008A4616" w:rsidRDefault="00DA741E" w:rsidP="008A7D78">
          <w:pPr>
            <w:spacing w:line="276" w:lineRule="auto"/>
            <w:ind w:left="888"/>
            <w:rPr>
              <w:rFonts w:ascii="Arial" w:hAnsi="Arial" w:cs="Arial"/>
              <w:b/>
              <w:bCs/>
              <w:sz w:val="16"/>
              <w:szCs w:val="16"/>
            </w:rPr>
          </w:pPr>
          <w:r>
            <w:rPr>
              <w:rFonts w:ascii="Arial" w:hAnsi="Arial" w:cs="Arial"/>
              <w:b/>
              <w:bCs/>
              <w:sz w:val="16"/>
              <w:szCs w:val="16"/>
            </w:rPr>
            <w:t xml:space="preserve">     </w:t>
          </w:r>
          <w:r w:rsidR="00933EFC">
            <w:rPr>
              <w:rFonts w:ascii="Arial" w:hAnsi="Arial" w:cs="Arial"/>
              <w:b/>
              <w:bCs/>
              <w:sz w:val="16"/>
              <w:szCs w:val="16"/>
            </w:rPr>
            <w:t xml:space="preserve"> </w:t>
          </w:r>
          <w:r w:rsidR="00933EFC" w:rsidRPr="008A4616">
            <w:rPr>
              <w:rFonts w:ascii="Arial" w:hAnsi="Arial" w:cs="Arial"/>
              <w:b/>
              <w:bCs/>
              <w:sz w:val="16"/>
              <w:szCs w:val="16"/>
            </w:rPr>
            <w:t>COMANDO GENERAL FUERZAS MILITARES</w:t>
          </w:r>
        </w:p>
        <w:p w:rsidR="00933EFC" w:rsidRPr="008A4616" w:rsidRDefault="00933EFC" w:rsidP="008A7D78">
          <w:pPr>
            <w:spacing w:line="276" w:lineRule="auto"/>
            <w:ind w:left="888"/>
            <w:rPr>
              <w:rFonts w:ascii="Arial" w:hAnsi="Arial" w:cs="Arial"/>
              <w:b/>
              <w:bCs/>
              <w:sz w:val="16"/>
              <w:szCs w:val="16"/>
            </w:rPr>
          </w:pPr>
          <w:r>
            <w:rPr>
              <w:rFonts w:ascii="Arial" w:hAnsi="Arial" w:cs="Arial"/>
              <w:b/>
              <w:bCs/>
              <w:sz w:val="16"/>
              <w:szCs w:val="16"/>
            </w:rPr>
            <w:t xml:space="preserve"> </w:t>
          </w:r>
          <w:r w:rsidR="00DA741E">
            <w:rPr>
              <w:rFonts w:ascii="Arial" w:hAnsi="Arial" w:cs="Arial"/>
              <w:b/>
              <w:bCs/>
              <w:sz w:val="16"/>
              <w:szCs w:val="16"/>
            </w:rPr>
            <w:t xml:space="preserve">     </w:t>
          </w:r>
          <w:r w:rsidRPr="008A4616">
            <w:rPr>
              <w:rFonts w:ascii="Arial" w:hAnsi="Arial" w:cs="Arial"/>
              <w:b/>
              <w:bCs/>
              <w:sz w:val="16"/>
              <w:szCs w:val="16"/>
            </w:rPr>
            <w:t>EJÉRCITO NACIONAL</w:t>
          </w:r>
        </w:p>
        <w:p w:rsidR="00DA741E" w:rsidRPr="00C2093B" w:rsidRDefault="00933EFC" w:rsidP="00DA741E">
          <w:pPr>
            <w:widowControl w:val="0"/>
            <w:autoSpaceDE w:val="0"/>
            <w:autoSpaceDN w:val="0"/>
            <w:adjustRightInd w:val="0"/>
            <w:spacing w:line="276" w:lineRule="auto"/>
            <w:ind w:left="746"/>
            <w:rPr>
              <w:rFonts w:ascii="Arial" w:hAnsi="Arial" w:cs="Arial"/>
              <w:b/>
              <w:bCs/>
              <w:sz w:val="16"/>
              <w:szCs w:val="16"/>
            </w:rPr>
          </w:pPr>
          <w:r>
            <w:rPr>
              <w:rFonts w:ascii="Arial" w:hAnsi="Arial" w:cs="Arial"/>
              <w:b/>
              <w:bCs/>
              <w:sz w:val="16"/>
              <w:szCs w:val="16"/>
            </w:rPr>
            <w:t xml:space="preserve"> </w:t>
          </w:r>
          <w:r w:rsidR="00DA741E">
            <w:rPr>
              <w:rFonts w:ascii="Arial" w:hAnsi="Arial" w:cs="Arial"/>
              <w:b/>
              <w:bCs/>
              <w:sz w:val="16"/>
              <w:szCs w:val="16"/>
            </w:rPr>
            <w:t xml:space="preserve">        </w:t>
          </w:r>
          <w:r w:rsidR="00DA741E" w:rsidRPr="00C2093B">
            <w:rPr>
              <w:rFonts w:ascii="Arial" w:hAnsi="Arial" w:cs="Arial"/>
              <w:b/>
              <w:bCs/>
              <w:sz w:val="16"/>
              <w:szCs w:val="16"/>
            </w:rPr>
            <w:t xml:space="preserve">DIRECCIÓN DE ASUNTOS DISCIPLINARIOS Y                              </w:t>
          </w:r>
        </w:p>
        <w:p w:rsidR="00933EFC" w:rsidRPr="008A4616" w:rsidRDefault="00DA741E" w:rsidP="00DA741E">
          <w:pPr>
            <w:spacing w:line="276" w:lineRule="auto"/>
            <w:ind w:left="888"/>
            <w:rPr>
              <w:rFonts w:ascii="Arial" w:hAnsi="Arial" w:cs="Arial"/>
              <w:b/>
              <w:bCs/>
              <w:sz w:val="16"/>
              <w:szCs w:val="16"/>
            </w:rPr>
          </w:pPr>
          <w:r>
            <w:rPr>
              <w:rFonts w:ascii="Arial" w:hAnsi="Arial" w:cs="Arial"/>
              <w:b/>
              <w:bCs/>
              <w:sz w:val="16"/>
              <w:szCs w:val="16"/>
            </w:rPr>
            <w:t xml:space="preserve">  </w:t>
          </w:r>
          <w:r>
            <w:rPr>
              <w:rFonts w:ascii="Arial" w:hAnsi="Arial" w:cs="Arial"/>
              <w:b/>
              <w:bCs/>
              <w:sz w:val="16"/>
              <w:szCs w:val="16"/>
            </w:rPr>
            <w:t xml:space="preserve">    </w:t>
          </w:r>
          <w:r>
            <w:rPr>
              <w:rFonts w:ascii="Arial" w:hAnsi="Arial" w:cs="Arial"/>
              <w:b/>
              <w:bCs/>
              <w:sz w:val="16"/>
              <w:szCs w:val="16"/>
            </w:rPr>
            <w:t>A</w:t>
          </w:r>
          <w:r w:rsidRPr="00C2093B">
            <w:rPr>
              <w:rFonts w:ascii="Arial" w:hAnsi="Arial" w:cs="Arial"/>
              <w:b/>
              <w:bCs/>
              <w:sz w:val="16"/>
              <w:szCs w:val="16"/>
            </w:rPr>
            <w:t>DMINISTRATIVOS DEL EJERCITO NACIONAL</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33EFC" w:rsidRPr="00A13E1D" w:rsidRDefault="00933EFC" w:rsidP="00933EFC">
          <w:pPr>
            <w:suppressLineNumbers/>
            <w:tabs>
              <w:tab w:val="center" w:pos="4818"/>
              <w:tab w:val="right" w:pos="9637"/>
            </w:tabs>
            <w:ind w:left="34"/>
            <w:jc w:val="center"/>
            <w:rPr>
              <w:rFonts w:ascii="Arial" w:hAnsi="Arial" w:cs="Arial"/>
              <w:b/>
              <w:color w:val="000000"/>
            </w:rPr>
          </w:pPr>
          <w:r w:rsidRPr="00DA741E">
            <w:rPr>
              <w:rFonts w:ascii="Arial" w:hAnsi="Arial" w:cs="Arial"/>
              <w:b/>
              <w:color w:val="000000" w:themeColor="text1"/>
              <w:sz w:val="18"/>
              <w:lang w:eastAsia="en-US"/>
            </w:rPr>
            <w:t>AUTO QUE RESUELVE RECURSOS EN ACTUACIÓN DISCIPLINARIA</w:t>
          </w:r>
        </w:p>
      </w:tc>
      <w:tc>
        <w:tcPr>
          <w:tcW w:w="2552" w:type="dxa"/>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hAnsi="Arial" w:cs="Arial"/>
              <w:b/>
              <w:bCs/>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6B5E94">
            <w:rPr>
              <w:rFonts w:ascii="Arial" w:hAnsi="Arial" w:cs="Arial"/>
              <w:noProof/>
              <w:sz w:val="16"/>
              <w:szCs w:val="16"/>
            </w:rPr>
            <w:t>1</w:t>
          </w:r>
          <w:r w:rsidRPr="008A4616">
            <w:rPr>
              <w:rFonts w:ascii="Arial" w:hAnsi="Arial" w:cs="Arial"/>
              <w:sz w:val="16"/>
              <w:szCs w:val="16"/>
            </w:rPr>
            <w:fldChar w:fldCharType="end"/>
          </w:r>
          <w:r w:rsidRPr="008A4616">
            <w:rPr>
              <w:rFonts w:ascii="Arial" w:hAnsi="Arial" w:cs="Arial"/>
              <w:sz w:val="16"/>
              <w:szCs w:val="16"/>
            </w:rPr>
            <w:t xml:space="preserve"> de </w:t>
          </w:r>
          <w:r w:rsidR="00DF1F50">
            <w:rPr>
              <w:rFonts w:ascii="Arial" w:hAnsi="Arial" w:cs="Arial"/>
              <w:sz w:val="16"/>
              <w:szCs w:val="16"/>
            </w:rPr>
            <w:t>6</w:t>
          </w:r>
        </w:p>
      </w:tc>
    </w:tr>
    <w:tr w:rsidR="00933EFC" w:rsidRPr="008A4616" w:rsidTr="006B5E94">
      <w:trPr>
        <w:trHeight w:val="243"/>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eastAsia="DejaVu Sans" w:hAnsi="Arial" w:cs="Arial"/>
              <w:b/>
              <w:bCs/>
              <w:kern w:val="2"/>
              <w:sz w:val="18"/>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eastAsia="DejaVu Sans" w:hAnsi="Arial" w:cs="Arial"/>
              <w:b/>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uppressLineNumbers/>
            <w:tabs>
              <w:tab w:val="center" w:pos="4818"/>
              <w:tab w:val="right" w:pos="9637"/>
            </w:tabs>
            <w:spacing w:line="276" w:lineRule="auto"/>
            <w:rPr>
              <w:rFonts w:ascii="Arial" w:hAnsi="Arial" w:cs="Arial"/>
              <w:sz w:val="16"/>
              <w:szCs w:val="16"/>
            </w:rPr>
          </w:pPr>
          <w:r w:rsidRPr="008A4616">
            <w:rPr>
              <w:rFonts w:ascii="Arial" w:hAnsi="Arial" w:cs="Arial"/>
              <w:b/>
              <w:sz w:val="16"/>
              <w:szCs w:val="16"/>
            </w:rPr>
            <w:t>Código</w:t>
          </w:r>
          <w:r w:rsidRPr="00715322">
            <w:rPr>
              <w:rFonts w:ascii="Arial" w:hAnsi="Arial" w:cs="Arial"/>
              <w:b/>
              <w:sz w:val="16"/>
              <w:szCs w:val="16"/>
            </w:rPr>
            <w:t>:</w:t>
          </w:r>
          <w:r w:rsidRPr="008A4616">
            <w:rPr>
              <w:rFonts w:ascii="Arial" w:hAnsi="Arial" w:cs="Arial"/>
              <w:sz w:val="16"/>
              <w:szCs w:val="16"/>
            </w:rPr>
            <w:t xml:space="preserve"> </w:t>
          </w:r>
          <w:r w:rsidR="00B15348" w:rsidRPr="00EE304F">
            <w:rPr>
              <w:rStyle w:val="span"/>
              <w:rFonts w:ascii="Arial" w:hAnsi="Arial" w:cs="Arial"/>
              <w:sz w:val="16"/>
            </w:rPr>
            <w:t>FO-DADAE-2298</w:t>
          </w:r>
        </w:p>
      </w:tc>
    </w:tr>
    <w:tr w:rsidR="00933EFC" w:rsidRPr="008A4616" w:rsidTr="006B5E94">
      <w:trPr>
        <w:trHeight w:val="296"/>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eastAsia="DejaVu Sans" w:hAnsi="Arial" w:cs="Arial"/>
              <w:b/>
              <w:bCs/>
              <w:kern w:val="2"/>
              <w:sz w:val="18"/>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eastAsia="DejaVu Sans" w:hAnsi="Arial" w:cs="Arial"/>
              <w:b/>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uppressLineNumbers/>
            <w:tabs>
              <w:tab w:val="center" w:pos="4818"/>
              <w:tab w:val="right" w:pos="9637"/>
            </w:tabs>
            <w:spacing w:line="276" w:lineRule="auto"/>
            <w:rPr>
              <w:rFonts w:ascii="Arial" w:hAnsi="Arial" w:cs="Arial"/>
              <w:sz w:val="16"/>
              <w:szCs w:val="16"/>
            </w:rPr>
          </w:pPr>
          <w:r w:rsidRPr="008A4616">
            <w:rPr>
              <w:rFonts w:ascii="Arial" w:hAnsi="Arial" w:cs="Arial"/>
              <w:b/>
              <w:sz w:val="16"/>
              <w:szCs w:val="16"/>
            </w:rPr>
            <w:t>Versión:</w:t>
          </w:r>
          <w:r w:rsidRPr="008A4616">
            <w:rPr>
              <w:rFonts w:ascii="Arial" w:hAnsi="Arial" w:cs="Arial"/>
              <w:sz w:val="16"/>
              <w:szCs w:val="16"/>
            </w:rPr>
            <w:t xml:space="preserve"> </w:t>
          </w:r>
          <w:r w:rsidR="00DA741E">
            <w:rPr>
              <w:rFonts w:ascii="Arial" w:hAnsi="Arial" w:cs="Arial"/>
              <w:sz w:val="16"/>
              <w:szCs w:val="16"/>
            </w:rPr>
            <w:t>1</w:t>
          </w:r>
        </w:p>
      </w:tc>
    </w:tr>
    <w:tr w:rsidR="00933EFC" w:rsidRPr="008A4616" w:rsidTr="006B5E94">
      <w:trPr>
        <w:trHeight w:val="308"/>
      </w:trPr>
      <w:tc>
        <w:tcPr>
          <w:tcW w:w="4962" w:type="dxa"/>
          <w:vMerge/>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eastAsia="DejaVu Sans" w:hAnsi="Arial" w:cs="Arial"/>
              <w:b/>
              <w:bCs/>
              <w:kern w:val="2"/>
              <w:sz w:val="18"/>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rsidP="00933EFC">
          <w:pPr>
            <w:spacing w:line="276" w:lineRule="auto"/>
            <w:rPr>
              <w:rFonts w:ascii="Arial" w:eastAsia="DejaVu Sans" w:hAnsi="Arial" w:cs="Arial"/>
              <w:b/>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33EFC" w:rsidRPr="008A4616" w:rsidRDefault="00933EFC">
          <w:pPr>
            <w:suppressLineNumbers/>
            <w:tabs>
              <w:tab w:val="center" w:pos="4818"/>
              <w:tab w:val="right" w:pos="9637"/>
            </w:tabs>
            <w:spacing w:line="276" w:lineRule="auto"/>
            <w:rPr>
              <w:rFonts w:ascii="Arial" w:hAnsi="Arial" w:cs="Arial"/>
              <w:sz w:val="16"/>
              <w:szCs w:val="16"/>
            </w:rPr>
          </w:pPr>
          <w:r w:rsidRPr="008A4616">
            <w:rPr>
              <w:rFonts w:ascii="Arial" w:hAnsi="Arial" w:cs="Arial"/>
              <w:b/>
              <w:sz w:val="16"/>
              <w:szCs w:val="16"/>
            </w:rPr>
            <w:t>Fecha de emisión</w:t>
          </w:r>
          <w:r w:rsidRPr="00B15348">
            <w:rPr>
              <w:rFonts w:ascii="Arial" w:hAnsi="Arial" w:cs="Arial"/>
              <w:b/>
              <w:sz w:val="16"/>
              <w:szCs w:val="16"/>
            </w:rPr>
            <w:t xml:space="preserve">: </w:t>
          </w:r>
          <w:r w:rsidR="006B5E94">
            <w:rPr>
              <w:rFonts w:ascii="Arial" w:hAnsi="Arial" w:cs="Arial"/>
              <w:bCs/>
              <w:color w:val="000000" w:themeColor="text1"/>
              <w:sz w:val="16"/>
              <w:szCs w:val="16"/>
              <w:lang w:eastAsia="en-US"/>
            </w:rPr>
            <w:t>2026-02-11</w:t>
          </w:r>
          <w:bookmarkStart w:id="7" w:name="_GoBack"/>
          <w:bookmarkEnd w:id="7"/>
        </w:p>
      </w:tc>
    </w:tr>
  </w:tbl>
  <w:p w:rsidR="00B346E9" w:rsidRDefault="00B346E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E94" w:rsidRDefault="006B5E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631E"/>
    <w:multiLevelType w:val="hybridMultilevel"/>
    <w:tmpl w:val="D114AD52"/>
    <w:lvl w:ilvl="0" w:tplc="B07055A4">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D7045B2"/>
    <w:multiLevelType w:val="hybridMultilevel"/>
    <w:tmpl w:val="BDC01C34"/>
    <w:lvl w:ilvl="0" w:tplc="9BDE28D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3">
    <w:nsid w:val="28DD5F1C"/>
    <w:multiLevelType w:val="hybridMultilevel"/>
    <w:tmpl w:val="9F2279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A07846"/>
    <w:multiLevelType w:val="hybridMultilevel"/>
    <w:tmpl w:val="A8F0A9B6"/>
    <w:lvl w:ilvl="0" w:tplc="3E56D608">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29C"/>
    <w:rsid w:val="00002274"/>
    <w:rsid w:val="0000338B"/>
    <w:rsid w:val="00025B56"/>
    <w:rsid w:val="0004151C"/>
    <w:rsid w:val="00051D77"/>
    <w:rsid w:val="000562A2"/>
    <w:rsid w:val="00056998"/>
    <w:rsid w:val="00067D0F"/>
    <w:rsid w:val="00073E49"/>
    <w:rsid w:val="000A7D91"/>
    <w:rsid w:val="000C1187"/>
    <w:rsid w:val="00102C9A"/>
    <w:rsid w:val="0011169D"/>
    <w:rsid w:val="001219BF"/>
    <w:rsid w:val="0012489B"/>
    <w:rsid w:val="00143D0C"/>
    <w:rsid w:val="00156284"/>
    <w:rsid w:val="00166F7E"/>
    <w:rsid w:val="001719E1"/>
    <w:rsid w:val="001725B7"/>
    <w:rsid w:val="00175BE4"/>
    <w:rsid w:val="00192AD8"/>
    <w:rsid w:val="001C0584"/>
    <w:rsid w:val="001F65D3"/>
    <w:rsid w:val="002043A1"/>
    <w:rsid w:val="002147CB"/>
    <w:rsid w:val="00222BFD"/>
    <w:rsid w:val="002364AB"/>
    <w:rsid w:val="00236C52"/>
    <w:rsid w:val="00250543"/>
    <w:rsid w:val="00263252"/>
    <w:rsid w:val="002769E9"/>
    <w:rsid w:val="00283C24"/>
    <w:rsid w:val="00290061"/>
    <w:rsid w:val="002A3C80"/>
    <w:rsid w:val="002A517A"/>
    <w:rsid w:val="002B5AD7"/>
    <w:rsid w:val="002D565F"/>
    <w:rsid w:val="0030643D"/>
    <w:rsid w:val="00314522"/>
    <w:rsid w:val="003207B3"/>
    <w:rsid w:val="00325A5B"/>
    <w:rsid w:val="00344E20"/>
    <w:rsid w:val="0035508C"/>
    <w:rsid w:val="00357ED5"/>
    <w:rsid w:val="003670D3"/>
    <w:rsid w:val="00375439"/>
    <w:rsid w:val="0038143F"/>
    <w:rsid w:val="003928BB"/>
    <w:rsid w:val="00393E29"/>
    <w:rsid w:val="003B787F"/>
    <w:rsid w:val="003C0E6A"/>
    <w:rsid w:val="003C3A13"/>
    <w:rsid w:val="003E2622"/>
    <w:rsid w:val="004171B5"/>
    <w:rsid w:val="00423AFA"/>
    <w:rsid w:val="00425552"/>
    <w:rsid w:val="004424FB"/>
    <w:rsid w:val="00443C03"/>
    <w:rsid w:val="00464EBB"/>
    <w:rsid w:val="004710CE"/>
    <w:rsid w:val="004870CA"/>
    <w:rsid w:val="004A1449"/>
    <w:rsid w:val="004B144D"/>
    <w:rsid w:val="004B5B92"/>
    <w:rsid w:val="004C10D6"/>
    <w:rsid w:val="004F1B57"/>
    <w:rsid w:val="00505D12"/>
    <w:rsid w:val="005143B1"/>
    <w:rsid w:val="005327FB"/>
    <w:rsid w:val="005331BD"/>
    <w:rsid w:val="0054500C"/>
    <w:rsid w:val="00553553"/>
    <w:rsid w:val="005A15C8"/>
    <w:rsid w:val="005D0424"/>
    <w:rsid w:val="005E5C73"/>
    <w:rsid w:val="00603550"/>
    <w:rsid w:val="006213A7"/>
    <w:rsid w:val="00621DEE"/>
    <w:rsid w:val="00626043"/>
    <w:rsid w:val="00627B62"/>
    <w:rsid w:val="00653F95"/>
    <w:rsid w:val="00670D8F"/>
    <w:rsid w:val="006711C2"/>
    <w:rsid w:val="006855B8"/>
    <w:rsid w:val="006B5E94"/>
    <w:rsid w:val="006C3C98"/>
    <w:rsid w:val="006E2A27"/>
    <w:rsid w:val="00715322"/>
    <w:rsid w:val="00722182"/>
    <w:rsid w:val="00724D5E"/>
    <w:rsid w:val="00725159"/>
    <w:rsid w:val="007542B7"/>
    <w:rsid w:val="00763ADD"/>
    <w:rsid w:val="0076651A"/>
    <w:rsid w:val="00773B55"/>
    <w:rsid w:val="00780419"/>
    <w:rsid w:val="007A1300"/>
    <w:rsid w:val="007B2B9F"/>
    <w:rsid w:val="007B6A62"/>
    <w:rsid w:val="007D7223"/>
    <w:rsid w:val="00800A19"/>
    <w:rsid w:val="008041C5"/>
    <w:rsid w:val="00807A65"/>
    <w:rsid w:val="00811F87"/>
    <w:rsid w:val="00813912"/>
    <w:rsid w:val="0082197B"/>
    <w:rsid w:val="00841A2F"/>
    <w:rsid w:val="008445D0"/>
    <w:rsid w:val="00850E21"/>
    <w:rsid w:val="00855ACB"/>
    <w:rsid w:val="0089252A"/>
    <w:rsid w:val="008A7D78"/>
    <w:rsid w:val="008D1206"/>
    <w:rsid w:val="00900E30"/>
    <w:rsid w:val="009102A7"/>
    <w:rsid w:val="00931725"/>
    <w:rsid w:val="00932A6A"/>
    <w:rsid w:val="00933EFC"/>
    <w:rsid w:val="00962E47"/>
    <w:rsid w:val="0096618B"/>
    <w:rsid w:val="00982418"/>
    <w:rsid w:val="00991130"/>
    <w:rsid w:val="0099302D"/>
    <w:rsid w:val="009C1CB9"/>
    <w:rsid w:val="009D2F65"/>
    <w:rsid w:val="009D3FD3"/>
    <w:rsid w:val="00A145DC"/>
    <w:rsid w:val="00A2147B"/>
    <w:rsid w:val="00A44295"/>
    <w:rsid w:val="00A47DA2"/>
    <w:rsid w:val="00A768AF"/>
    <w:rsid w:val="00A92257"/>
    <w:rsid w:val="00A95EBD"/>
    <w:rsid w:val="00A9629C"/>
    <w:rsid w:val="00AA462C"/>
    <w:rsid w:val="00AC7AE5"/>
    <w:rsid w:val="00AE3A2C"/>
    <w:rsid w:val="00AE54C0"/>
    <w:rsid w:val="00AF0623"/>
    <w:rsid w:val="00AF1372"/>
    <w:rsid w:val="00AF2029"/>
    <w:rsid w:val="00B15348"/>
    <w:rsid w:val="00B311EE"/>
    <w:rsid w:val="00B346E9"/>
    <w:rsid w:val="00B4242C"/>
    <w:rsid w:val="00B45116"/>
    <w:rsid w:val="00B6034F"/>
    <w:rsid w:val="00B67D74"/>
    <w:rsid w:val="00B90944"/>
    <w:rsid w:val="00B96239"/>
    <w:rsid w:val="00B96436"/>
    <w:rsid w:val="00BA384C"/>
    <w:rsid w:val="00BB7EA8"/>
    <w:rsid w:val="00BD44F2"/>
    <w:rsid w:val="00BE0662"/>
    <w:rsid w:val="00BF2FB0"/>
    <w:rsid w:val="00C03CC1"/>
    <w:rsid w:val="00C2671E"/>
    <w:rsid w:val="00C37139"/>
    <w:rsid w:val="00C44738"/>
    <w:rsid w:val="00C46ACA"/>
    <w:rsid w:val="00C5236A"/>
    <w:rsid w:val="00C6625D"/>
    <w:rsid w:val="00C82E79"/>
    <w:rsid w:val="00C849F4"/>
    <w:rsid w:val="00C8603A"/>
    <w:rsid w:val="00C92A8D"/>
    <w:rsid w:val="00CA1D9F"/>
    <w:rsid w:val="00CA6C95"/>
    <w:rsid w:val="00CC50F1"/>
    <w:rsid w:val="00CD79C5"/>
    <w:rsid w:val="00CE03FC"/>
    <w:rsid w:val="00CE4CC2"/>
    <w:rsid w:val="00CE74CD"/>
    <w:rsid w:val="00CF5E41"/>
    <w:rsid w:val="00D04A6E"/>
    <w:rsid w:val="00D165F4"/>
    <w:rsid w:val="00D26766"/>
    <w:rsid w:val="00D456EC"/>
    <w:rsid w:val="00D527EC"/>
    <w:rsid w:val="00D67324"/>
    <w:rsid w:val="00D80F98"/>
    <w:rsid w:val="00D86620"/>
    <w:rsid w:val="00DA741E"/>
    <w:rsid w:val="00DC2B9B"/>
    <w:rsid w:val="00DF1F50"/>
    <w:rsid w:val="00DF46C9"/>
    <w:rsid w:val="00DF4D29"/>
    <w:rsid w:val="00DF761D"/>
    <w:rsid w:val="00E04352"/>
    <w:rsid w:val="00E159E9"/>
    <w:rsid w:val="00E30256"/>
    <w:rsid w:val="00E4231F"/>
    <w:rsid w:val="00E43F6D"/>
    <w:rsid w:val="00E62E8C"/>
    <w:rsid w:val="00E72F86"/>
    <w:rsid w:val="00E76DFF"/>
    <w:rsid w:val="00E80BBC"/>
    <w:rsid w:val="00E96125"/>
    <w:rsid w:val="00EB2E3E"/>
    <w:rsid w:val="00EC534A"/>
    <w:rsid w:val="00ED5D70"/>
    <w:rsid w:val="00EE1DFB"/>
    <w:rsid w:val="00EE20BA"/>
    <w:rsid w:val="00EE304F"/>
    <w:rsid w:val="00F02C49"/>
    <w:rsid w:val="00F06394"/>
    <w:rsid w:val="00F130E7"/>
    <w:rsid w:val="00F62230"/>
    <w:rsid w:val="00F64868"/>
    <w:rsid w:val="00F90AEB"/>
    <w:rsid w:val="00F91F59"/>
    <w:rsid w:val="00FA1B82"/>
    <w:rsid w:val="00FE41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9C"/>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9629C"/>
    <w:pPr>
      <w:keepNext/>
      <w:spacing w:line="360" w:lineRule="auto"/>
      <w:ind w:left="1418" w:right="902"/>
      <w:jc w:val="both"/>
      <w:outlineLvl w:val="0"/>
    </w:pPr>
    <w:rPr>
      <w:i/>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629C"/>
    <w:rPr>
      <w:rFonts w:ascii="Times New Roman" w:eastAsia="Times New Roman" w:hAnsi="Times New Roman" w:cs="Times New Roman"/>
      <w:i/>
      <w:sz w:val="24"/>
      <w:szCs w:val="20"/>
      <w:lang w:val="es-ES" w:eastAsia="es-ES"/>
    </w:rPr>
  </w:style>
  <w:style w:type="paragraph" w:styleId="Textoindependiente">
    <w:name w:val="Body Text"/>
    <w:basedOn w:val="Normal"/>
    <w:link w:val="TextoindependienteCar"/>
    <w:rsid w:val="00A9629C"/>
    <w:pPr>
      <w:jc w:val="both"/>
    </w:pPr>
    <w:rPr>
      <w:rFonts w:ascii="Arial" w:hAnsi="Arial"/>
      <w:sz w:val="28"/>
    </w:rPr>
  </w:style>
  <w:style w:type="character" w:customStyle="1" w:styleId="TextoindependienteCar">
    <w:name w:val="Texto independiente Car"/>
    <w:basedOn w:val="Fuentedeprrafopredeter"/>
    <w:link w:val="Textoindependiente"/>
    <w:rsid w:val="00A9629C"/>
    <w:rPr>
      <w:rFonts w:ascii="Arial" w:eastAsia="Times New Roman" w:hAnsi="Arial" w:cs="Times New Roman"/>
      <w:sz w:val="28"/>
      <w:szCs w:val="20"/>
      <w:lang w:val="es-ES" w:eastAsia="es-MX"/>
    </w:rPr>
  </w:style>
  <w:style w:type="paragraph" w:styleId="Ttulo">
    <w:name w:val="Title"/>
    <w:basedOn w:val="Normal"/>
    <w:link w:val="TtuloCar"/>
    <w:qFormat/>
    <w:rsid w:val="00A9629C"/>
    <w:pPr>
      <w:jc w:val="center"/>
    </w:pPr>
    <w:rPr>
      <w:sz w:val="28"/>
      <w:lang w:val="es-ES_tradnl" w:eastAsia="es-ES"/>
    </w:rPr>
  </w:style>
  <w:style w:type="character" w:customStyle="1" w:styleId="TtuloCar">
    <w:name w:val="Título Car"/>
    <w:basedOn w:val="Fuentedeprrafopredeter"/>
    <w:link w:val="Ttulo"/>
    <w:rsid w:val="00A9629C"/>
    <w:rPr>
      <w:rFonts w:ascii="Times New Roman" w:eastAsia="Times New Roman" w:hAnsi="Times New Roman" w:cs="Times New Roman"/>
      <w:sz w:val="28"/>
      <w:szCs w:val="20"/>
      <w:lang w:val="es-ES_tradnl" w:eastAsia="es-ES"/>
    </w:rPr>
  </w:style>
  <w:style w:type="paragraph" w:styleId="Sinespaciado">
    <w:name w:val="No Spacing"/>
    <w:link w:val="SinespaciadoCar"/>
    <w:qFormat/>
    <w:rsid w:val="00A9629C"/>
    <w:pPr>
      <w:spacing w:after="0" w:line="240" w:lineRule="auto"/>
    </w:pPr>
    <w:rPr>
      <w:rFonts w:ascii="Calibri" w:eastAsia="Calibri" w:hAnsi="Calibri" w:cs="Times New Roman"/>
      <w:lang w:val="es-ES"/>
    </w:rPr>
  </w:style>
  <w:style w:type="character" w:customStyle="1" w:styleId="SinespaciadoCar">
    <w:name w:val="Sin espaciado Car"/>
    <w:link w:val="Sinespaciado"/>
    <w:rsid w:val="00A9629C"/>
    <w:rPr>
      <w:rFonts w:ascii="Calibri" w:eastAsia="Calibri" w:hAnsi="Calibri" w:cs="Times New Roman"/>
      <w:lang w:val="es-ES"/>
    </w:rPr>
  </w:style>
  <w:style w:type="paragraph" w:styleId="Encabezado">
    <w:name w:val="header"/>
    <w:basedOn w:val="Normal"/>
    <w:link w:val="EncabezadoCar"/>
    <w:uiPriority w:val="99"/>
    <w:unhideWhenUsed/>
    <w:rsid w:val="00A9629C"/>
    <w:pPr>
      <w:tabs>
        <w:tab w:val="center" w:pos="4419"/>
        <w:tab w:val="right" w:pos="8838"/>
      </w:tabs>
    </w:pPr>
  </w:style>
  <w:style w:type="character" w:customStyle="1" w:styleId="EncabezadoCar">
    <w:name w:val="Encabezado Car"/>
    <w:basedOn w:val="Fuentedeprrafopredeter"/>
    <w:link w:val="Encabezado"/>
    <w:uiPriority w:val="99"/>
    <w:rsid w:val="00A9629C"/>
    <w:rPr>
      <w:rFonts w:ascii="Times New Roman" w:eastAsia="Times New Roman" w:hAnsi="Times New Roman" w:cs="Times New Roman"/>
      <w:sz w:val="20"/>
      <w:szCs w:val="20"/>
      <w:lang w:val="es-ES" w:eastAsia="es-MX"/>
    </w:rPr>
  </w:style>
  <w:style w:type="character" w:customStyle="1" w:styleId="span">
    <w:name w:val="span"/>
    <w:basedOn w:val="Fuentedeprrafopredeter"/>
    <w:rsid w:val="00A9629C"/>
  </w:style>
  <w:style w:type="paragraph" w:styleId="Piedepgina">
    <w:name w:val="footer"/>
    <w:aliases w:val=" Car"/>
    <w:basedOn w:val="Normal"/>
    <w:link w:val="PiedepginaCar"/>
    <w:unhideWhenUsed/>
    <w:rsid w:val="00A9629C"/>
    <w:pPr>
      <w:tabs>
        <w:tab w:val="center" w:pos="4419"/>
        <w:tab w:val="right" w:pos="8838"/>
      </w:tabs>
    </w:pPr>
  </w:style>
  <w:style w:type="character" w:customStyle="1" w:styleId="PiedepginaCar">
    <w:name w:val="Pie de página Car"/>
    <w:aliases w:val=" Car Car"/>
    <w:basedOn w:val="Fuentedeprrafopredeter"/>
    <w:link w:val="Piedepgina"/>
    <w:rsid w:val="00A9629C"/>
    <w:rPr>
      <w:rFonts w:ascii="Times New Roman" w:eastAsia="Times New Roman" w:hAnsi="Times New Roman" w:cs="Times New Roman"/>
      <w:sz w:val="20"/>
      <w:szCs w:val="20"/>
      <w:lang w:val="es-ES" w:eastAsia="es-MX"/>
    </w:rPr>
  </w:style>
  <w:style w:type="paragraph" w:styleId="Textonotapie">
    <w:name w:val="footnote text"/>
    <w:aliases w:val="Footnote Text Char Char Char Char Char,Footnote Text Char Char Char Char,Footnote reference,FA Fu,Footnote Text Char Char Char Car,Footnote Text Char,Footnote Text Char Char Char Char Char Char Char Char,texto de nota al pie, Ca"/>
    <w:basedOn w:val="Normal"/>
    <w:link w:val="TextonotapieCar"/>
    <w:uiPriority w:val="99"/>
    <w:unhideWhenUsed/>
    <w:qFormat/>
    <w:rsid w:val="00A9629C"/>
  </w:style>
  <w:style w:type="character" w:customStyle="1" w:styleId="TextonotapieCar">
    <w:name w:val="Texto nota pie Car"/>
    <w:aliases w:val="Footnote Text Char Char Char Char Char Car,Footnote Text Char Char Char Char Car,Footnote reference Car,FA Fu Car,Footnote Text Char Char Char Car Car,Footnote Text Char Car,Footnote Text Char Char Char Char Char Char Char Char Car"/>
    <w:basedOn w:val="Fuentedeprrafopredeter"/>
    <w:link w:val="Textonotapie"/>
    <w:uiPriority w:val="99"/>
    <w:rsid w:val="00A9629C"/>
    <w:rPr>
      <w:rFonts w:ascii="Times New Roman" w:eastAsia="Times New Roman" w:hAnsi="Times New Roman" w:cs="Times New Roman"/>
      <w:sz w:val="20"/>
      <w:szCs w:val="20"/>
      <w:lang w:val="es-ES" w:eastAsia="es-MX"/>
    </w:rPr>
  </w:style>
  <w:style w:type="character" w:styleId="Refdenotaalpie">
    <w:name w:val="footnote reference"/>
    <w:aliases w:val="Ref,de nota al pie,Ref1,Ref. de nota al pie 2,Pie de Página,FC,Texto de nota al pie,Appel note de bas de page,referencia nota al pie,BVI fnr,Footnote symbol,Ref. de nota al pie2,Nota de pie,Pie de pagina,Ref. ...,Footnotes refss,f"/>
    <w:basedOn w:val="Fuentedeprrafopredeter"/>
    <w:uiPriority w:val="99"/>
    <w:unhideWhenUsed/>
    <w:qFormat/>
    <w:rsid w:val="00A9629C"/>
    <w:rPr>
      <w:vertAlign w:val="superscript"/>
    </w:rPr>
  </w:style>
  <w:style w:type="character" w:styleId="Hipervnculo">
    <w:name w:val="Hyperlink"/>
    <w:basedOn w:val="Fuentedeprrafopredeter"/>
    <w:uiPriority w:val="99"/>
    <w:semiHidden/>
    <w:unhideWhenUsed/>
    <w:rsid w:val="004C10D6"/>
    <w:rPr>
      <w:color w:val="0000FF"/>
      <w:u w:val="single"/>
    </w:rPr>
  </w:style>
  <w:style w:type="character" w:customStyle="1" w:styleId="baj1">
    <w:name w:val="b_aj1"/>
    <w:rsid w:val="004B144D"/>
    <w:rPr>
      <w:b/>
      <w:bCs/>
      <w:color w:val="000000"/>
    </w:rPr>
  </w:style>
  <w:style w:type="paragraph" w:styleId="Textodeglobo">
    <w:name w:val="Balloon Text"/>
    <w:basedOn w:val="Normal"/>
    <w:link w:val="TextodegloboCar"/>
    <w:uiPriority w:val="99"/>
    <w:semiHidden/>
    <w:unhideWhenUsed/>
    <w:rsid w:val="008445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5D0"/>
    <w:rPr>
      <w:rFonts w:ascii="Segoe UI" w:eastAsia="Times New Roman" w:hAnsi="Segoe UI" w:cs="Segoe UI"/>
      <w:sz w:val="18"/>
      <w:szCs w:val="18"/>
      <w:lang w:val="es-ES" w:eastAsia="es-MX"/>
    </w:rPr>
  </w:style>
  <w:style w:type="paragraph" w:styleId="NormalWeb">
    <w:name w:val="Normal (Web)"/>
    <w:basedOn w:val="Normal"/>
    <w:uiPriority w:val="99"/>
    <w:semiHidden/>
    <w:unhideWhenUsed/>
    <w:rsid w:val="00FE417E"/>
    <w:pPr>
      <w:spacing w:before="100" w:beforeAutospacing="1" w:after="100" w:afterAutospacing="1"/>
    </w:pPr>
    <w:rPr>
      <w:sz w:val="24"/>
      <w:szCs w:val="24"/>
      <w:lang w:val="es-CO" w:eastAsia="es-CO"/>
    </w:rPr>
  </w:style>
  <w:style w:type="character" w:customStyle="1" w:styleId="baj">
    <w:name w:val="b_aj"/>
    <w:basedOn w:val="Fuentedeprrafopredeter"/>
    <w:rsid w:val="00FE417E"/>
  </w:style>
  <w:style w:type="paragraph" w:styleId="Prrafodelista">
    <w:name w:val="List Paragraph"/>
    <w:aliases w:val="Bullet List,FooterText,numbered,List Paragraph1,Paragraphe de liste1,lp1,Párrafo de lista1,Scitum normal,Párrafo de lista11,Cuadrícula media 1 - Énfasis 21,List Paragraph,Lista vistosa - Énfasis 11,Lista multicolor - Énfasis 11,Foot,Fo"/>
    <w:basedOn w:val="Normal"/>
    <w:link w:val="PrrafodelistaCar"/>
    <w:uiPriority w:val="34"/>
    <w:qFormat/>
    <w:rsid w:val="00F62230"/>
    <w:pPr>
      <w:ind w:left="720"/>
      <w:contextualSpacing/>
    </w:pPr>
    <w:rPr>
      <w:sz w:val="24"/>
      <w:szCs w:val="24"/>
      <w:lang w:eastAsia="es-ES"/>
    </w:r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Foot Car,Fo Car"/>
    <w:link w:val="Prrafodelista"/>
    <w:uiPriority w:val="34"/>
    <w:qFormat/>
    <w:locked/>
    <w:rsid w:val="00F62230"/>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9C"/>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9629C"/>
    <w:pPr>
      <w:keepNext/>
      <w:spacing w:line="360" w:lineRule="auto"/>
      <w:ind w:left="1418" w:right="902"/>
      <w:jc w:val="both"/>
      <w:outlineLvl w:val="0"/>
    </w:pPr>
    <w:rPr>
      <w:i/>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629C"/>
    <w:rPr>
      <w:rFonts w:ascii="Times New Roman" w:eastAsia="Times New Roman" w:hAnsi="Times New Roman" w:cs="Times New Roman"/>
      <w:i/>
      <w:sz w:val="24"/>
      <w:szCs w:val="20"/>
      <w:lang w:val="es-ES" w:eastAsia="es-ES"/>
    </w:rPr>
  </w:style>
  <w:style w:type="paragraph" w:styleId="Textoindependiente">
    <w:name w:val="Body Text"/>
    <w:basedOn w:val="Normal"/>
    <w:link w:val="TextoindependienteCar"/>
    <w:rsid w:val="00A9629C"/>
    <w:pPr>
      <w:jc w:val="both"/>
    </w:pPr>
    <w:rPr>
      <w:rFonts w:ascii="Arial" w:hAnsi="Arial"/>
      <w:sz w:val="28"/>
    </w:rPr>
  </w:style>
  <w:style w:type="character" w:customStyle="1" w:styleId="TextoindependienteCar">
    <w:name w:val="Texto independiente Car"/>
    <w:basedOn w:val="Fuentedeprrafopredeter"/>
    <w:link w:val="Textoindependiente"/>
    <w:rsid w:val="00A9629C"/>
    <w:rPr>
      <w:rFonts w:ascii="Arial" w:eastAsia="Times New Roman" w:hAnsi="Arial" w:cs="Times New Roman"/>
      <w:sz w:val="28"/>
      <w:szCs w:val="20"/>
      <w:lang w:val="es-ES" w:eastAsia="es-MX"/>
    </w:rPr>
  </w:style>
  <w:style w:type="paragraph" w:styleId="Ttulo">
    <w:name w:val="Title"/>
    <w:basedOn w:val="Normal"/>
    <w:link w:val="TtuloCar"/>
    <w:qFormat/>
    <w:rsid w:val="00A9629C"/>
    <w:pPr>
      <w:jc w:val="center"/>
    </w:pPr>
    <w:rPr>
      <w:sz w:val="28"/>
      <w:lang w:val="es-ES_tradnl" w:eastAsia="es-ES"/>
    </w:rPr>
  </w:style>
  <w:style w:type="character" w:customStyle="1" w:styleId="TtuloCar">
    <w:name w:val="Título Car"/>
    <w:basedOn w:val="Fuentedeprrafopredeter"/>
    <w:link w:val="Ttulo"/>
    <w:rsid w:val="00A9629C"/>
    <w:rPr>
      <w:rFonts w:ascii="Times New Roman" w:eastAsia="Times New Roman" w:hAnsi="Times New Roman" w:cs="Times New Roman"/>
      <w:sz w:val="28"/>
      <w:szCs w:val="20"/>
      <w:lang w:val="es-ES_tradnl" w:eastAsia="es-ES"/>
    </w:rPr>
  </w:style>
  <w:style w:type="paragraph" w:styleId="Sinespaciado">
    <w:name w:val="No Spacing"/>
    <w:link w:val="SinespaciadoCar"/>
    <w:qFormat/>
    <w:rsid w:val="00A9629C"/>
    <w:pPr>
      <w:spacing w:after="0" w:line="240" w:lineRule="auto"/>
    </w:pPr>
    <w:rPr>
      <w:rFonts w:ascii="Calibri" w:eastAsia="Calibri" w:hAnsi="Calibri" w:cs="Times New Roman"/>
      <w:lang w:val="es-ES"/>
    </w:rPr>
  </w:style>
  <w:style w:type="character" w:customStyle="1" w:styleId="SinespaciadoCar">
    <w:name w:val="Sin espaciado Car"/>
    <w:link w:val="Sinespaciado"/>
    <w:rsid w:val="00A9629C"/>
    <w:rPr>
      <w:rFonts w:ascii="Calibri" w:eastAsia="Calibri" w:hAnsi="Calibri" w:cs="Times New Roman"/>
      <w:lang w:val="es-ES"/>
    </w:rPr>
  </w:style>
  <w:style w:type="paragraph" w:styleId="Encabezado">
    <w:name w:val="header"/>
    <w:basedOn w:val="Normal"/>
    <w:link w:val="EncabezadoCar"/>
    <w:uiPriority w:val="99"/>
    <w:unhideWhenUsed/>
    <w:rsid w:val="00A9629C"/>
    <w:pPr>
      <w:tabs>
        <w:tab w:val="center" w:pos="4419"/>
        <w:tab w:val="right" w:pos="8838"/>
      </w:tabs>
    </w:pPr>
  </w:style>
  <w:style w:type="character" w:customStyle="1" w:styleId="EncabezadoCar">
    <w:name w:val="Encabezado Car"/>
    <w:basedOn w:val="Fuentedeprrafopredeter"/>
    <w:link w:val="Encabezado"/>
    <w:uiPriority w:val="99"/>
    <w:rsid w:val="00A9629C"/>
    <w:rPr>
      <w:rFonts w:ascii="Times New Roman" w:eastAsia="Times New Roman" w:hAnsi="Times New Roman" w:cs="Times New Roman"/>
      <w:sz w:val="20"/>
      <w:szCs w:val="20"/>
      <w:lang w:val="es-ES" w:eastAsia="es-MX"/>
    </w:rPr>
  </w:style>
  <w:style w:type="character" w:customStyle="1" w:styleId="span">
    <w:name w:val="span"/>
    <w:basedOn w:val="Fuentedeprrafopredeter"/>
    <w:rsid w:val="00A9629C"/>
  </w:style>
  <w:style w:type="paragraph" w:styleId="Piedepgina">
    <w:name w:val="footer"/>
    <w:aliases w:val=" Car"/>
    <w:basedOn w:val="Normal"/>
    <w:link w:val="PiedepginaCar"/>
    <w:unhideWhenUsed/>
    <w:rsid w:val="00A9629C"/>
    <w:pPr>
      <w:tabs>
        <w:tab w:val="center" w:pos="4419"/>
        <w:tab w:val="right" w:pos="8838"/>
      </w:tabs>
    </w:pPr>
  </w:style>
  <w:style w:type="character" w:customStyle="1" w:styleId="PiedepginaCar">
    <w:name w:val="Pie de página Car"/>
    <w:aliases w:val=" Car Car"/>
    <w:basedOn w:val="Fuentedeprrafopredeter"/>
    <w:link w:val="Piedepgina"/>
    <w:rsid w:val="00A9629C"/>
    <w:rPr>
      <w:rFonts w:ascii="Times New Roman" w:eastAsia="Times New Roman" w:hAnsi="Times New Roman" w:cs="Times New Roman"/>
      <w:sz w:val="20"/>
      <w:szCs w:val="20"/>
      <w:lang w:val="es-ES" w:eastAsia="es-MX"/>
    </w:rPr>
  </w:style>
  <w:style w:type="paragraph" w:styleId="Textonotapie">
    <w:name w:val="footnote text"/>
    <w:aliases w:val="Footnote Text Char Char Char Char Char,Footnote Text Char Char Char Char,Footnote reference,FA Fu,Footnote Text Char Char Char Car,Footnote Text Char,Footnote Text Char Char Char Char Char Char Char Char,texto de nota al pie, Ca"/>
    <w:basedOn w:val="Normal"/>
    <w:link w:val="TextonotapieCar"/>
    <w:uiPriority w:val="99"/>
    <w:unhideWhenUsed/>
    <w:qFormat/>
    <w:rsid w:val="00A9629C"/>
  </w:style>
  <w:style w:type="character" w:customStyle="1" w:styleId="TextonotapieCar">
    <w:name w:val="Texto nota pie Car"/>
    <w:aliases w:val="Footnote Text Char Char Char Char Char Car,Footnote Text Char Char Char Char Car,Footnote reference Car,FA Fu Car,Footnote Text Char Char Char Car Car,Footnote Text Char Car,Footnote Text Char Char Char Char Char Char Char Char Car"/>
    <w:basedOn w:val="Fuentedeprrafopredeter"/>
    <w:link w:val="Textonotapie"/>
    <w:uiPriority w:val="99"/>
    <w:rsid w:val="00A9629C"/>
    <w:rPr>
      <w:rFonts w:ascii="Times New Roman" w:eastAsia="Times New Roman" w:hAnsi="Times New Roman" w:cs="Times New Roman"/>
      <w:sz w:val="20"/>
      <w:szCs w:val="20"/>
      <w:lang w:val="es-ES" w:eastAsia="es-MX"/>
    </w:rPr>
  </w:style>
  <w:style w:type="character" w:styleId="Refdenotaalpie">
    <w:name w:val="footnote reference"/>
    <w:aliases w:val="Ref,de nota al pie,Ref1,Ref. de nota al pie 2,Pie de Página,FC,Texto de nota al pie,Appel note de bas de page,referencia nota al pie,BVI fnr,Footnote symbol,Ref. de nota al pie2,Nota de pie,Pie de pagina,Ref. ...,Footnotes refss,f"/>
    <w:basedOn w:val="Fuentedeprrafopredeter"/>
    <w:uiPriority w:val="99"/>
    <w:unhideWhenUsed/>
    <w:qFormat/>
    <w:rsid w:val="00A9629C"/>
    <w:rPr>
      <w:vertAlign w:val="superscript"/>
    </w:rPr>
  </w:style>
  <w:style w:type="character" w:styleId="Hipervnculo">
    <w:name w:val="Hyperlink"/>
    <w:basedOn w:val="Fuentedeprrafopredeter"/>
    <w:uiPriority w:val="99"/>
    <w:semiHidden/>
    <w:unhideWhenUsed/>
    <w:rsid w:val="004C10D6"/>
    <w:rPr>
      <w:color w:val="0000FF"/>
      <w:u w:val="single"/>
    </w:rPr>
  </w:style>
  <w:style w:type="character" w:customStyle="1" w:styleId="baj1">
    <w:name w:val="b_aj1"/>
    <w:rsid w:val="004B144D"/>
    <w:rPr>
      <w:b/>
      <w:bCs/>
      <w:color w:val="000000"/>
    </w:rPr>
  </w:style>
  <w:style w:type="paragraph" w:styleId="Textodeglobo">
    <w:name w:val="Balloon Text"/>
    <w:basedOn w:val="Normal"/>
    <w:link w:val="TextodegloboCar"/>
    <w:uiPriority w:val="99"/>
    <w:semiHidden/>
    <w:unhideWhenUsed/>
    <w:rsid w:val="008445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5D0"/>
    <w:rPr>
      <w:rFonts w:ascii="Segoe UI" w:eastAsia="Times New Roman" w:hAnsi="Segoe UI" w:cs="Segoe UI"/>
      <w:sz w:val="18"/>
      <w:szCs w:val="18"/>
      <w:lang w:val="es-ES" w:eastAsia="es-MX"/>
    </w:rPr>
  </w:style>
  <w:style w:type="paragraph" w:styleId="NormalWeb">
    <w:name w:val="Normal (Web)"/>
    <w:basedOn w:val="Normal"/>
    <w:uiPriority w:val="99"/>
    <w:semiHidden/>
    <w:unhideWhenUsed/>
    <w:rsid w:val="00FE417E"/>
    <w:pPr>
      <w:spacing w:before="100" w:beforeAutospacing="1" w:after="100" w:afterAutospacing="1"/>
    </w:pPr>
    <w:rPr>
      <w:sz w:val="24"/>
      <w:szCs w:val="24"/>
      <w:lang w:val="es-CO" w:eastAsia="es-CO"/>
    </w:rPr>
  </w:style>
  <w:style w:type="character" w:customStyle="1" w:styleId="baj">
    <w:name w:val="b_aj"/>
    <w:basedOn w:val="Fuentedeprrafopredeter"/>
    <w:rsid w:val="00FE417E"/>
  </w:style>
  <w:style w:type="paragraph" w:styleId="Prrafodelista">
    <w:name w:val="List Paragraph"/>
    <w:aliases w:val="Bullet List,FooterText,numbered,List Paragraph1,Paragraphe de liste1,lp1,Párrafo de lista1,Scitum normal,Párrafo de lista11,Cuadrícula media 1 - Énfasis 21,List Paragraph,Lista vistosa - Énfasis 11,Lista multicolor - Énfasis 11,Foot,Fo"/>
    <w:basedOn w:val="Normal"/>
    <w:link w:val="PrrafodelistaCar"/>
    <w:uiPriority w:val="34"/>
    <w:qFormat/>
    <w:rsid w:val="00F62230"/>
    <w:pPr>
      <w:ind w:left="720"/>
      <w:contextualSpacing/>
    </w:pPr>
    <w:rPr>
      <w:sz w:val="24"/>
      <w:szCs w:val="24"/>
      <w:lang w:eastAsia="es-ES"/>
    </w:rPr>
  </w:style>
  <w:style w:type="character" w:customStyle="1" w:styleId="PrrafodelistaCar">
    <w:name w:val="Párrafo de lista Car"/>
    <w:aliases w:val="Bullet List Car,FooterText Car,numbered Car,List Paragraph1 Car,Paragraphe de liste1 Car,lp1 Car,Párrafo de lista1 Car,Scitum normal Car,Párrafo de lista11 Car,Cuadrícula media 1 - Énfasis 21 Car,List Paragraph Car,Foot Car,Fo Car"/>
    <w:link w:val="Prrafodelista"/>
    <w:uiPriority w:val="34"/>
    <w:qFormat/>
    <w:locked/>
    <w:rsid w:val="00F6223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532">
      <w:bodyDiv w:val="1"/>
      <w:marLeft w:val="0"/>
      <w:marRight w:val="0"/>
      <w:marTop w:val="0"/>
      <w:marBottom w:val="0"/>
      <w:divBdr>
        <w:top w:val="none" w:sz="0" w:space="0" w:color="auto"/>
        <w:left w:val="none" w:sz="0" w:space="0" w:color="auto"/>
        <w:bottom w:val="none" w:sz="0" w:space="0" w:color="auto"/>
        <w:right w:val="none" w:sz="0" w:space="0" w:color="auto"/>
      </w:divBdr>
    </w:div>
    <w:div w:id="283081277">
      <w:bodyDiv w:val="1"/>
      <w:marLeft w:val="0"/>
      <w:marRight w:val="0"/>
      <w:marTop w:val="0"/>
      <w:marBottom w:val="0"/>
      <w:divBdr>
        <w:top w:val="none" w:sz="0" w:space="0" w:color="auto"/>
        <w:left w:val="none" w:sz="0" w:space="0" w:color="auto"/>
        <w:bottom w:val="none" w:sz="0" w:space="0" w:color="auto"/>
        <w:right w:val="none" w:sz="0" w:space="0" w:color="auto"/>
      </w:divBdr>
    </w:div>
    <w:div w:id="361593678">
      <w:bodyDiv w:val="1"/>
      <w:marLeft w:val="0"/>
      <w:marRight w:val="0"/>
      <w:marTop w:val="0"/>
      <w:marBottom w:val="0"/>
      <w:divBdr>
        <w:top w:val="none" w:sz="0" w:space="0" w:color="auto"/>
        <w:left w:val="none" w:sz="0" w:space="0" w:color="auto"/>
        <w:bottom w:val="none" w:sz="0" w:space="0" w:color="auto"/>
        <w:right w:val="none" w:sz="0" w:space="0" w:color="auto"/>
      </w:divBdr>
    </w:div>
    <w:div w:id="496921851">
      <w:bodyDiv w:val="1"/>
      <w:marLeft w:val="0"/>
      <w:marRight w:val="0"/>
      <w:marTop w:val="0"/>
      <w:marBottom w:val="0"/>
      <w:divBdr>
        <w:top w:val="none" w:sz="0" w:space="0" w:color="auto"/>
        <w:left w:val="none" w:sz="0" w:space="0" w:color="auto"/>
        <w:bottom w:val="none" w:sz="0" w:space="0" w:color="auto"/>
        <w:right w:val="none" w:sz="0" w:space="0" w:color="auto"/>
      </w:divBdr>
    </w:div>
    <w:div w:id="770664371">
      <w:bodyDiv w:val="1"/>
      <w:marLeft w:val="0"/>
      <w:marRight w:val="0"/>
      <w:marTop w:val="0"/>
      <w:marBottom w:val="0"/>
      <w:divBdr>
        <w:top w:val="none" w:sz="0" w:space="0" w:color="auto"/>
        <w:left w:val="none" w:sz="0" w:space="0" w:color="auto"/>
        <w:bottom w:val="none" w:sz="0" w:space="0" w:color="auto"/>
        <w:right w:val="none" w:sz="0" w:space="0" w:color="auto"/>
      </w:divBdr>
    </w:div>
    <w:div w:id="856043088">
      <w:bodyDiv w:val="1"/>
      <w:marLeft w:val="0"/>
      <w:marRight w:val="0"/>
      <w:marTop w:val="0"/>
      <w:marBottom w:val="0"/>
      <w:divBdr>
        <w:top w:val="none" w:sz="0" w:space="0" w:color="auto"/>
        <w:left w:val="none" w:sz="0" w:space="0" w:color="auto"/>
        <w:bottom w:val="none" w:sz="0" w:space="0" w:color="auto"/>
        <w:right w:val="none" w:sz="0" w:space="0" w:color="auto"/>
      </w:divBdr>
    </w:div>
    <w:div w:id="975840914">
      <w:bodyDiv w:val="1"/>
      <w:marLeft w:val="0"/>
      <w:marRight w:val="0"/>
      <w:marTop w:val="0"/>
      <w:marBottom w:val="0"/>
      <w:divBdr>
        <w:top w:val="none" w:sz="0" w:space="0" w:color="auto"/>
        <w:left w:val="none" w:sz="0" w:space="0" w:color="auto"/>
        <w:bottom w:val="none" w:sz="0" w:space="0" w:color="auto"/>
        <w:right w:val="none" w:sz="0" w:space="0" w:color="auto"/>
      </w:divBdr>
    </w:div>
    <w:div w:id="154490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D9A52-471B-4ACF-B1D0-907E137C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1549</Words>
  <Characters>8521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Angelica Zuluaga Patiño</dc:creator>
  <cp:lastModifiedBy>PD06. Dora Adriana Ramírez Trujillo</cp:lastModifiedBy>
  <cp:revision>16</cp:revision>
  <dcterms:created xsi:type="dcterms:W3CDTF">2025-04-04T22:34:00Z</dcterms:created>
  <dcterms:modified xsi:type="dcterms:W3CDTF">2026-02-11T20:27:00Z</dcterms:modified>
</cp:coreProperties>
</file>