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E6721DA" w14:textId="77777777" w:rsidR="0021429E" w:rsidRPr="00032CBC" w:rsidRDefault="0021429E" w:rsidP="001C0077">
      <w:pPr>
        <w:spacing w:line="360" w:lineRule="auto"/>
        <w:ind w:left="993"/>
        <w:jc w:val="center"/>
        <w:rPr>
          <w:rFonts w:ascii="Arial" w:hAnsi="Arial" w:cs="Arial"/>
          <w:b/>
          <w:color w:val="BFBFBF"/>
          <w:u w:val="single"/>
        </w:rPr>
      </w:pPr>
    </w:p>
    <w:p w14:paraId="358AA1CE" w14:textId="77777777" w:rsidR="0021429E" w:rsidRPr="00032CBC" w:rsidRDefault="0021429E" w:rsidP="001C0077">
      <w:pPr>
        <w:spacing w:line="360" w:lineRule="auto"/>
        <w:jc w:val="center"/>
        <w:rPr>
          <w:rFonts w:ascii="Arial" w:hAnsi="Arial" w:cs="Arial"/>
          <w:b/>
          <w:color w:val="BFBFBF"/>
          <w:u w:val="single"/>
        </w:rPr>
      </w:pPr>
      <w:r w:rsidRPr="00032CBC">
        <w:rPr>
          <w:rFonts w:ascii="Arial" w:hAnsi="Arial" w:cs="Arial"/>
          <w:b/>
          <w:color w:val="BFBFBF"/>
          <w:u w:val="single"/>
        </w:rPr>
        <w:t>NOMBRE UNIDAD/DEPENDENCIA FUNCIONARIO COMPETENTE</w:t>
      </w:r>
    </w:p>
    <w:p w14:paraId="226E2E1C" w14:textId="77777777" w:rsidR="0021429E" w:rsidRPr="00032CBC" w:rsidRDefault="0021429E" w:rsidP="001C0077">
      <w:pPr>
        <w:spacing w:line="360" w:lineRule="auto"/>
        <w:rPr>
          <w:rFonts w:ascii="Arial" w:eastAsia="SimSun" w:hAnsi="Arial" w:cs="Arial"/>
          <w:b/>
          <w:color w:val="BFBFBF" w:themeColor="background1" w:themeShade="BF"/>
        </w:rPr>
      </w:pPr>
    </w:p>
    <w:p w14:paraId="77EBAC94" w14:textId="77777777" w:rsidR="0021429E" w:rsidRPr="00032CBC" w:rsidRDefault="0021429E" w:rsidP="001C0077">
      <w:pPr>
        <w:spacing w:line="360" w:lineRule="auto"/>
        <w:rPr>
          <w:rFonts w:ascii="Arial" w:eastAsia="SimSun" w:hAnsi="Arial" w:cs="Arial"/>
          <w:b/>
          <w:color w:val="BFBFBF" w:themeColor="background1" w:themeShade="BF"/>
        </w:rPr>
      </w:pPr>
    </w:p>
    <w:p w14:paraId="2748A3C0" w14:textId="77777777" w:rsidR="0021429E" w:rsidRPr="00032CBC" w:rsidRDefault="0021429E" w:rsidP="001C0077">
      <w:pPr>
        <w:spacing w:line="360" w:lineRule="auto"/>
        <w:jc w:val="both"/>
        <w:rPr>
          <w:rFonts w:ascii="Arial" w:hAnsi="Arial" w:cs="Arial"/>
          <w:lang w:val="es-ES_tradnl"/>
        </w:rPr>
      </w:pPr>
      <w:r w:rsidRPr="00032CBC">
        <w:rPr>
          <w:rFonts w:ascii="Arial" w:eastAsia="SimSun" w:hAnsi="Arial" w:cs="Arial"/>
          <w:color w:val="BFBFBF" w:themeColor="background1" w:themeShade="BF"/>
        </w:rPr>
        <w:t xml:space="preserve">Ciudad y Fecha (… Se coloca la </w:t>
      </w:r>
      <w:r w:rsidRPr="00032CBC">
        <w:rPr>
          <w:rFonts w:ascii="Arial" w:hAnsi="Arial" w:cs="Arial"/>
          <w:color w:val="BFBFBF" w:themeColor="background1" w:themeShade="BF"/>
        </w:rPr>
        <w:t xml:space="preserve">Ciudad donde se adelanta la investigación seguida entre paréntesis del Departamento, separados de una coma (,) continua la fecha en letras y números o con fechador </w:t>
      </w:r>
      <w:r w:rsidRPr="00032CBC">
        <w:rPr>
          <w:rFonts w:ascii="Arial" w:eastAsia="SimSun" w:hAnsi="Arial" w:cs="Arial"/>
          <w:color w:val="BFBFBF" w:themeColor="background1" w:themeShade="BF"/>
        </w:rPr>
        <w:t>…).</w:t>
      </w:r>
    </w:p>
    <w:p w14:paraId="28BECB80" w14:textId="77777777" w:rsidR="0021429E" w:rsidRPr="00032CBC" w:rsidRDefault="0021429E" w:rsidP="001C0077">
      <w:pPr>
        <w:pStyle w:val="Ttulo"/>
        <w:spacing w:line="360" w:lineRule="auto"/>
        <w:jc w:val="left"/>
        <w:rPr>
          <w:rFonts w:ascii="Arial" w:hAnsi="Arial" w:cs="Arial"/>
          <w:b/>
          <w:sz w:val="24"/>
          <w:szCs w:val="24"/>
          <w:u w:val="single"/>
        </w:rPr>
      </w:pPr>
    </w:p>
    <w:p w14:paraId="3A91C3AB" w14:textId="77777777" w:rsidR="0021429E" w:rsidRPr="00032CBC" w:rsidRDefault="0021429E" w:rsidP="001C0077">
      <w:pPr>
        <w:pStyle w:val="Ttulo"/>
        <w:spacing w:line="360" w:lineRule="auto"/>
        <w:jc w:val="left"/>
        <w:rPr>
          <w:rFonts w:ascii="Arial" w:hAnsi="Arial" w:cs="Arial"/>
          <w:b/>
          <w:sz w:val="24"/>
          <w:szCs w:val="24"/>
          <w:u w:val="single"/>
        </w:rPr>
      </w:pPr>
    </w:p>
    <w:p w14:paraId="050C4C9E" w14:textId="77777777" w:rsidR="00863BC4" w:rsidRPr="00032CBC" w:rsidRDefault="00863BC4" w:rsidP="001C0077">
      <w:pPr>
        <w:pStyle w:val="Ttulo"/>
        <w:spacing w:line="360" w:lineRule="auto"/>
        <w:rPr>
          <w:rFonts w:ascii="Arial" w:hAnsi="Arial" w:cs="Arial"/>
          <w:b/>
          <w:sz w:val="24"/>
          <w:szCs w:val="24"/>
          <w:u w:val="single"/>
        </w:rPr>
      </w:pPr>
      <w:r w:rsidRPr="00032CBC">
        <w:rPr>
          <w:rFonts w:ascii="Arial" w:hAnsi="Arial" w:cs="Arial"/>
          <w:b/>
          <w:sz w:val="24"/>
          <w:szCs w:val="24"/>
          <w:u w:val="single"/>
        </w:rPr>
        <w:t>OBJETO A DECIDIR</w:t>
      </w:r>
    </w:p>
    <w:p w14:paraId="43E4068A" w14:textId="77777777" w:rsidR="00863BC4" w:rsidRPr="00032CBC" w:rsidRDefault="00863BC4" w:rsidP="001C0077">
      <w:pPr>
        <w:spacing w:line="360" w:lineRule="auto"/>
        <w:rPr>
          <w:rFonts w:ascii="Arial" w:hAnsi="Arial" w:cs="Arial"/>
        </w:rPr>
      </w:pPr>
    </w:p>
    <w:p w14:paraId="1DDBBE5E" w14:textId="77777777" w:rsidR="00863BC4" w:rsidRPr="00032CBC" w:rsidRDefault="0036029E" w:rsidP="001C0077">
      <w:pPr>
        <w:pStyle w:val="Sangradetextonormal"/>
        <w:spacing w:line="360" w:lineRule="auto"/>
        <w:ind w:left="0" w:firstLine="0"/>
        <w:rPr>
          <w:rFonts w:cs="Arial"/>
          <w:sz w:val="24"/>
          <w:szCs w:val="24"/>
        </w:rPr>
      </w:pPr>
      <w:r w:rsidRPr="00032CBC">
        <w:rPr>
          <w:rFonts w:cs="Arial"/>
          <w:sz w:val="24"/>
          <w:szCs w:val="24"/>
        </w:rPr>
        <w:t xml:space="preserve">Procede el Despacho a analizar la pertinencia de ordenar la ruptura procesal dentro de la indagación disciplinaria </w:t>
      </w:r>
      <w:r w:rsidR="000174BA" w:rsidRPr="00032CBC">
        <w:rPr>
          <w:rFonts w:cs="Arial"/>
          <w:color w:val="BFBFBF" w:themeColor="background1" w:themeShade="BF"/>
          <w:sz w:val="24"/>
          <w:szCs w:val="24"/>
        </w:rPr>
        <w:t xml:space="preserve">(… </w:t>
      </w:r>
      <w:r w:rsidRPr="00032CBC">
        <w:rPr>
          <w:rFonts w:cs="Arial"/>
          <w:color w:val="BFBFBF" w:themeColor="background1" w:themeShade="BF"/>
          <w:sz w:val="24"/>
          <w:szCs w:val="24"/>
        </w:rPr>
        <w:t>indicar el radicado..)</w:t>
      </w:r>
      <w:r w:rsidR="009D1F1D" w:rsidRPr="00032CBC">
        <w:rPr>
          <w:rFonts w:cs="Arial"/>
          <w:sz w:val="24"/>
          <w:szCs w:val="24"/>
        </w:rPr>
        <w:t xml:space="preserve">, que se cursa en </w:t>
      </w:r>
      <w:r w:rsidR="009D1F1D" w:rsidRPr="00032CBC">
        <w:rPr>
          <w:rFonts w:cs="Arial"/>
          <w:color w:val="BFBFBF" w:themeColor="background1" w:themeShade="BF"/>
          <w:sz w:val="24"/>
          <w:szCs w:val="24"/>
        </w:rPr>
        <w:t xml:space="preserve">(… si tiene investigados indicar nombres, apellidos y número de cédula; si se prosigue en averiguación de responsables dejarlo </w:t>
      </w:r>
      <w:r w:rsidR="00BC2820" w:rsidRPr="00032CBC">
        <w:rPr>
          <w:rFonts w:cs="Arial"/>
          <w:color w:val="BFBFBF" w:themeColor="background1" w:themeShade="BF"/>
          <w:sz w:val="24"/>
          <w:szCs w:val="24"/>
        </w:rPr>
        <w:t>en ese sentido</w:t>
      </w:r>
      <w:r w:rsidR="009D1F1D" w:rsidRPr="00032CBC">
        <w:rPr>
          <w:rFonts w:cs="Arial"/>
          <w:color w:val="BFBFBF" w:themeColor="background1" w:themeShade="BF"/>
          <w:sz w:val="24"/>
          <w:szCs w:val="24"/>
        </w:rPr>
        <w:t xml:space="preserve"> …</w:t>
      </w:r>
      <w:r w:rsidR="00BC2820" w:rsidRPr="00032CBC">
        <w:rPr>
          <w:rFonts w:cs="Arial"/>
          <w:color w:val="BFBFBF" w:themeColor="background1" w:themeShade="BF"/>
          <w:sz w:val="24"/>
          <w:szCs w:val="24"/>
        </w:rPr>
        <w:t>)</w:t>
      </w:r>
      <w:r w:rsidR="00BC2820" w:rsidRPr="00032CBC">
        <w:rPr>
          <w:rFonts w:cs="Arial"/>
          <w:sz w:val="24"/>
          <w:szCs w:val="24"/>
        </w:rPr>
        <w:t xml:space="preserve"> , por </w:t>
      </w:r>
      <w:r w:rsidR="000174BA" w:rsidRPr="00032CBC">
        <w:rPr>
          <w:rFonts w:cs="Arial"/>
          <w:sz w:val="24"/>
          <w:szCs w:val="24"/>
        </w:rPr>
        <w:t xml:space="preserve">los hechos acaecidos el </w:t>
      </w:r>
      <w:r w:rsidR="000174BA" w:rsidRPr="00032CBC">
        <w:rPr>
          <w:rFonts w:cs="Arial"/>
          <w:color w:val="BFBFBF" w:themeColor="background1" w:themeShade="BF"/>
          <w:sz w:val="24"/>
          <w:szCs w:val="24"/>
        </w:rPr>
        <w:t xml:space="preserve">(… Se establece la fecha </w:t>
      </w:r>
      <w:r w:rsidR="000174BA" w:rsidRPr="00032CBC">
        <w:rPr>
          <w:rFonts w:cs="Arial"/>
          <w:i/>
          <w:color w:val="BFBFBF" w:themeColor="background1" w:themeShade="BF"/>
          <w:sz w:val="24"/>
          <w:szCs w:val="24"/>
        </w:rPr>
        <w:t>(Día, Mes y Año)</w:t>
      </w:r>
      <w:r w:rsidR="000174BA" w:rsidRPr="00032CBC">
        <w:rPr>
          <w:rFonts w:cs="Arial"/>
          <w:color w:val="BFBFBF" w:themeColor="background1" w:themeShade="BF"/>
          <w:sz w:val="24"/>
          <w:szCs w:val="24"/>
        </w:rPr>
        <w:t xml:space="preserve"> en que tuvieron ocurrencia los hechos)</w:t>
      </w:r>
      <w:r w:rsidR="000174BA" w:rsidRPr="00032CBC">
        <w:rPr>
          <w:rFonts w:cs="Arial"/>
          <w:sz w:val="24"/>
          <w:szCs w:val="24"/>
        </w:rPr>
        <w:t>, en</w:t>
      </w:r>
      <w:r w:rsidR="000174BA" w:rsidRPr="00032CBC">
        <w:rPr>
          <w:rFonts w:cs="Arial"/>
          <w:color w:val="BFBFBF" w:themeColor="background1" w:themeShade="BF"/>
          <w:sz w:val="24"/>
          <w:szCs w:val="24"/>
        </w:rPr>
        <w:t xml:space="preserve"> (… Se establece el Lugar </w:t>
      </w:r>
      <w:r w:rsidR="000174BA" w:rsidRPr="00032CBC">
        <w:rPr>
          <w:rFonts w:cs="Arial"/>
          <w:i/>
          <w:color w:val="BFBFBF" w:themeColor="background1" w:themeShade="BF"/>
          <w:sz w:val="24"/>
          <w:szCs w:val="24"/>
        </w:rPr>
        <w:t>(Debe ser el sitio exacto, puede ser un Caserío, Vereda, Municipio o un lugar dentro de la Unidad militar)</w:t>
      </w:r>
      <w:r w:rsidR="000174BA" w:rsidRPr="00032CBC">
        <w:rPr>
          <w:rFonts w:cs="Arial"/>
          <w:color w:val="BFBFBF" w:themeColor="background1" w:themeShade="BF"/>
          <w:sz w:val="24"/>
          <w:szCs w:val="24"/>
        </w:rPr>
        <w:t>, donde tuvieron ocurrencia los hechos)</w:t>
      </w:r>
      <w:r w:rsidR="000174BA" w:rsidRPr="00032CBC">
        <w:rPr>
          <w:rFonts w:cs="Arial"/>
          <w:sz w:val="24"/>
          <w:szCs w:val="24"/>
        </w:rPr>
        <w:t xml:space="preserve">, </w:t>
      </w:r>
      <w:r w:rsidR="00C8363F" w:rsidRPr="00032CBC">
        <w:rPr>
          <w:rFonts w:cs="Arial"/>
          <w:sz w:val="24"/>
          <w:szCs w:val="24"/>
        </w:rPr>
        <w:t xml:space="preserve">de conformidad con las causales consagradas en el artículo </w:t>
      </w:r>
      <w:r w:rsidR="00B70C98" w:rsidRPr="00032CBC">
        <w:rPr>
          <w:rFonts w:cs="Arial"/>
          <w:sz w:val="24"/>
          <w:szCs w:val="24"/>
        </w:rPr>
        <w:t>127</w:t>
      </w:r>
      <w:r w:rsidR="00B70C98" w:rsidRPr="00032CBC">
        <w:rPr>
          <w:rStyle w:val="Refdenotaalpie"/>
          <w:rFonts w:cs="Arial"/>
          <w:sz w:val="24"/>
          <w:szCs w:val="24"/>
        </w:rPr>
        <w:footnoteReference w:id="1"/>
      </w:r>
      <w:r w:rsidR="00863BC4" w:rsidRPr="00032CBC">
        <w:rPr>
          <w:rFonts w:cs="Arial"/>
          <w:sz w:val="24"/>
          <w:szCs w:val="24"/>
        </w:rPr>
        <w:t xml:space="preserve"> de la Ley 1862 de 2017 “</w:t>
      </w:r>
      <w:r w:rsidR="00863BC4" w:rsidRPr="00032CBC">
        <w:rPr>
          <w:rFonts w:cs="Arial"/>
          <w:i/>
          <w:sz w:val="24"/>
          <w:szCs w:val="24"/>
        </w:rPr>
        <w:t>Por la cual se establecen las normas de conducta del militar colombiano y se expide el Código Disciplinario Militar”</w:t>
      </w:r>
      <w:r w:rsidR="00863BC4" w:rsidRPr="00032CBC">
        <w:rPr>
          <w:rFonts w:cs="Arial"/>
          <w:sz w:val="24"/>
          <w:szCs w:val="24"/>
        </w:rPr>
        <w:t>.</w:t>
      </w:r>
    </w:p>
    <w:p w14:paraId="1222D4A6" w14:textId="77777777" w:rsidR="00863BC4" w:rsidRPr="00032CBC" w:rsidRDefault="00863BC4" w:rsidP="001C0077">
      <w:pPr>
        <w:spacing w:line="360" w:lineRule="auto"/>
        <w:ind w:right="51"/>
        <w:jc w:val="both"/>
        <w:rPr>
          <w:rFonts w:ascii="Arial" w:hAnsi="Arial" w:cs="Arial"/>
          <w:color w:val="BFBFBF"/>
          <w:lang w:val="es-CO"/>
        </w:rPr>
      </w:pPr>
    </w:p>
    <w:p w14:paraId="5D449621" w14:textId="77777777" w:rsidR="00863BC4" w:rsidRPr="00032CBC" w:rsidRDefault="00863BC4" w:rsidP="001C0077">
      <w:pPr>
        <w:pStyle w:val="Textoindependiente"/>
        <w:spacing w:line="360" w:lineRule="auto"/>
        <w:jc w:val="center"/>
        <w:rPr>
          <w:rFonts w:cs="Arial"/>
          <w:b/>
          <w:sz w:val="24"/>
          <w:szCs w:val="24"/>
          <w:u w:val="single"/>
        </w:rPr>
      </w:pPr>
      <w:r w:rsidRPr="00032CBC">
        <w:rPr>
          <w:rFonts w:cs="Arial"/>
          <w:b/>
          <w:sz w:val="24"/>
          <w:szCs w:val="24"/>
          <w:u w:val="single"/>
        </w:rPr>
        <w:t>CONSIDERACIONES JURÍDICAS DEL DESPACHO</w:t>
      </w:r>
    </w:p>
    <w:p w14:paraId="2B40682D" w14:textId="77777777" w:rsidR="00863BC4" w:rsidRPr="00032CBC" w:rsidRDefault="00863BC4" w:rsidP="001C0077">
      <w:pPr>
        <w:pStyle w:val="Textoindependiente"/>
        <w:spacing w:line="360" w:lineRule="auto"/>
        <w:jc w:val="center"/>
        <w:rPr>
          <w:rFonts w:cs="Arial"/>
          <w:b/>
          <w:sz w:val="24"/>
          <w:szCs w:val="24"/>
          <w:u w:val="single"/>
        </w:rPr>
      </w:pPr>
    </w:p>
    <w:p w14:paraId="60E9474F" w14:textId="77777777" w:rsidR="000B77CB" w:rsidRPr="00032CBC" w:rsidRDefault="001D5830" w:rsidP="001C0077">
      <w:pPr>
        <w:pStyle w:val="Sangradetextonormal"/>
        <w:spacing w:line="360" w:lineRule="auto"/>
        <w:ind w:left="0" w:firstLine="0"/>
        <w:rPr>
          <w:rFonts w:cs="Arial"/>
          <w:bCs/>
          <w:sz w:val="24"/>
          <w:szCs w:val="24"/>
        </w:rPr>
      </w:pPr>
      <w:r w:rsidRPr="00032CBC">
        <w:rPr>
          <w:rFonts w:cs="Arial"/>
          <w:bCs/>
          <w:sz w:val="24"/>
          <w:szCs w:val="24"/>
        </w:rPr>
        <w:t xml:space="preserve">El Código Disciplinario Militar consagra en su artículo 127 las causales de ruptura procesal, las cuales rezan: </w:t>
      </w:r>
    </w:p>
    <w:p w14:paraId="70618E0B" w14:textId="77777777" w:rsidR="00C36125" w:rsidRPr="00032CBC" w:rsidRDefault="00C36125" w:rsidP="001C0077">
      <w:pPr>
        <w:pStyle w:val="Sangradetextonormal"/>
        <w:spacing w:line="360" w:lineRule="auto"/>
        <w:ind w:left="0" w:firstLine="0"/>
        <w:rPr>
          <w:rFonts w:cs="Arial"/>
          <w:sz w:val="24"/>
          <w:szCs w:val="24"/>
        </w:rPr>
      </w:pPr>
    </w:p>
    <w:p w14:paraId="69932EDC" w14:textId="77777777" w:rsidR="000B77CB" w:rsidRPr="00032CBC" w:rsidRDefault="000B77CB" w:rsidP="001C0077">
      <w:pPr>
        <w:pStyle w:val="NormalWeb"/>
        <w:spacing w:before="0" w:beforeAutospacing="0" w:after="0" w:afterAutospacing="0" w:line="360" w:lineRule="auto"/>
        <w:ind w:left="1134"/>
        <w:jc w:val="both"/>
        <w:rPr>
          <w:rFonts w:ascii="Arial" w:hAnsi="Arial" w:cs="Arial"/>
          <w:i/>
        </w:rPr>
      </w:pPr>
      <w:r w:rsidRPr="00032CBC">
        <w:rPr>
          <w:rFonts w:ascii="Arial" w:hAnsi="Arial" w:cs="Arial"/>
          <w:i/>
          <w:lang w:eastAsia="es-ES"/>
        </w:rPr>
        <w:t>…(..).. “</w:t>
      </w:r>
      <w:r w:rsidRPr="00032CBC">
        <w:rPr>
          <w:rFonts w:ascii="Arial" w:hAnsi="Arial" w:cs="Arial"/>
          <w:i/>
        </w:rPr>
        <w:t xml:space="preserve">Artículo 127. </w:t>
      </w:r>
      <w:r w:rsidRPr="00032CBC">
        <w:rPr>
          <w:rStyle w:val="nfasis"/>
          <w:rFonts w:ascii="Arial" w:hAnsi="Arial" w:cs="Arial"/>
          <w:i w:val="0"/>
        </w:rPr>
        <w:t>Ruptura de la unidad procesal</w:t>
      </w:r>
      <w:r w:rsidRPr="00032CBC">
        <w:rPr>
          <w:rFonts w:ascii="Arial" w:hAnsi="Arial" w:cs="Arial"/>
          <w:i/>
        </w:rPr>
        <w:t>. Procede en los siguientes casos: </w:t>
      </w:r>
    </w:p>
    <w:p w14:paraId="4E79994B" w14:textId="77777777" w:rsidR="000B77CB" w:rsidRPr="00032CBC" w:rsidRDefault="000B77CB" w:rsidP="001C0077">
      <w:pPr>
        <w:numPr>
          <w:ilvl w:val="0"/>
          <w:numId w:val="9"/>
        </w:numPr>
        <w:spacing w:line="360" w:lineRule="auto"/>
        <w:ind w:firstLine="414"/>
        <w:jc w:val="both"/>
        <w:rPr>
          <w:rFonts w:ascii="Arial" w:hAnsi="Arial" w:cs="Arial"/>
          <w:i/>
        </w:rPr>
      </w:pPr>
      <w:r w:rsidRPr="00032CBC">
        <w:rPr>
          <w:rFonts w:ascii="Arial" w:hAnsi="Arial" w:cs="Arial"/>
          <w:i/>
        </w:rPr>
        <w:t>Cuando se investigue a personal militar y civil.</w:t>
      </w:r>
    </w:p>
    <w:p w14:paraId="29FAB740" w14:textId="77777777" w:rsidR="000B77CB" w:rsidRPr="00032CBC" w:rsidRDefault="000B77CB" w:rsidP="001C0077">
      <w:pPr>
        <w:numPr>
          <w:ilvl w:val="0"/>
          <w:numId w:val="9"/>
        </w:numPr>
        <w:tabs>
          <w:tab w:val="clear" w:pos="720"/>
        </w:tabs>
        <w:spacing w:line="360" w:lineRule="auto"/>
        <w:ind w:left="1134" w:firstLine="0"/>
        <w:jc w:val="both"/>
        <w:rPr>
          <w:rFonts w:ascii="Arial" w:hAnsi="Arial" w:cs="Arial"/>
          <w:i/>
        </w:rPr>
      </w:pPr>
      <w:r w:rsidRPr="00032CBC">
        <w:rPr>
          <w:rFonts w:ascii="Arial" w:hAnsi="Arial" w:cs="Arial"/>
          <w:i/>
        </w:rPr>
        <w:lastRenderedPageBreak/>
        <w:t>Cuando alguno de los presuntos investigadores sea investigado por faltas gravísimas o graves y otro, u otros, por faltas leves.</w:t>
      </w:r>
    </w:p>
    <w:p w14:paraId="1254E666" w14:textId="77777777" w:rsidR="000B77CB" w:rsidRPr="00032CBC" w:rsidRDefault="000B77CB" w:rsidP="001C0077">
      <w:pPr>
        <w:numPr>
          <w:ilvl w:val="0"/>
          <w:numId w:val="9"/>
        </w:numPr>
        <w:tabs>
          <w:tab w:val="clear" w:pos="720"/>
        </w:tabs>
        <w:spacing w:line="360" w:lineRule="auto"/>
        <w:ind w:left="1134" w:firstLine="0"/>
        <w:jc w:val="both"/>
        <w:rPr>
          <w:rFonts w:ascii="Arial" w:hAnsi="Arial" w:cs="Arial"/>
          <w:i/>
        </w:rPr>
      </w:pPr>
      <w:r w:rsidRPr="00032CBC">
        <w:rPr>
          <w:rFonts w:ascii="Arial" w:hAnsi="Arial" w:cs="Arial"/>
          <w:i/>
        </w:rPr>
        <w:t>Cuando se decrete la nulidad parcial de la actuación que obligue a reponer el trámite en relación a uno de los inculpados.</w:t>
      </w:r>
    </w:p>
    <w:p w14:paraId="5E1789DB" w14:textId="77777777" w:rsidR="000B77CB" w:rsidRPr="00032CBC" w:rsidRDefault="000B77CB" w:rsidP="001C0077">
      <w:pPr>
        <w:numPr>
          <w:ilvl w:val="0"/>
          <w:numId w:val="9"/>
        </w:numPr>
        <w:tabs>
          <w:tab w:val="clear" w:pos="720"/>
        </w:tabs>
        <w:spacing w:line="360" w:lineRule="auto"/>
        <w:ind w:left="1134" w:firstLine="0"/>
        <w:jc w:val="both"/>
        <w:rPr>
          <w:rFonts w:ascii="Arial" w:hAnsi="Arial" w:cs="Arial"/>
          <w:i/>
        </w:rPr>
      </w:pPr>
      <w:r w:rsidRPr="00032CBC">
        <w:rPr>
          <w:rFonts w:ascii="Arial" w:hAnsi="Arial" w:cs="Arial"/>
          <w:i/>
        </w:rPr>
        <w:t>Cuando después de la formulación de cargos sobrevengan pruebas que determinen la posible existencia de otro tipo de falta, o la vinculación de otro presunto investigado”. (...)</w:t>
      </w:r>
    </w:p>
    <w:p w14:paraId="4810763E" w14:textId="77777777" w:rsidR="000B77CB" w:rsidRPr="00032CBC" w:rsidRDefault="000B77CB" w:rsidP="001C0077">
      <w:pPr>
        <w:pStyle w:val="Sangradetextonormal"/>
        <w:spacing w:line="360" w:lineRule="auto"/>
        <w:ind w:left="0" w:firstLine="0"/>
        <w:rPr>
          <w:rFonts w:cs="Arial"/>
          <w:sz w:val="24"/>
          <w:szCs w:val="24"/>
        </w:rPr>
      </w:pPr>
    </w:p>
    <w:p w14:paraId="3A9500A4" w14:textId="77777777" w:rsidR="00107C83" w:rsidRPr="00032CBC" w:rsidRDefault="00820371" w:rsidP="001C0077">
      <w:pPr>
        <w:pStyle w:val="Textonotapie"/>
        <w:spacing w:line="360" w:lineRule="auto"/>
        <w:rPr>
          <w:rFonts w:cs="Arial"/>
          <w:sz w:val="24"/>
          <w:szCs w:val="24"/>
          <w:lang w:eastAsia="es-CO"/>
        </w:rPr>
      </w:pPr>
      <w:r w:rsidRPr="00032CBC">
        <w:rPr>
          <w:rFonts w:cs="Arial"/>
          <w:bCs/>
          <w:sz w:val="24"/>
          <w:szCs w:val="24"/>
        </w:rPr>
        <w:t>A la lu</w:t>
      </w:r>
      <w:r w:rsidR="00132F9F" w:rsidRPr="00032CBC">
        <w:rPr>
          <w:rFonts w:cs="Arial"/>
          <w:bCs/>
          <w:sz w:val="24"/>
          <w:szCs w:val="24"/>
        </w:rPr>
        <w:t>z de artí</w:t>
      </w:r>
      <w:r w:rsidRPr="00032CBC">
        <w:rPr>
          <w:rFonts w:cs="Arial"/>
          <w:bCs/>
          <w:sz w:val="24"/>
          <w:szCs w:val="24"/>
        </w:rPr>
        <w:t xml:space="preserve">culo anteriormente citado y previo </w:t>
      </w:r>
      <w:r w:rsidR="00132F9F" w:rsidRPr="00032CBC">
        <w:rPr>
          <w:rFonts w:cs="Arial"/>
          <w:bCs/>
          <w:sz w:val="24"/>
          <w:szCs w:val="24"/>
        </w:rPr>
        <w:t>análisis del</w:t>
      </w:r>
      <w:r w:rsidR="00634D1E" w:rsidRPr="00032CBC">
        <w:rPr>
          <w:rFonts w:cs="Arial"/>
          <w:bCs/>
          <w:sz w:val="24"/>
          <w:szCs w:val="24"/>
        </w:rPr>
        <w:t xml:space="preserve"> material probatorio </w:t>
      </w:r>
      <w:r w:rsidR="00132F9F" w:rsidRPr="00032CBC">
        <w:rPr>
          <w:rFonts w:cs="Arial"/>
          <w:bCs/>
          <w:sz w:val="24"/>
          <w:szCs w:val="24"/>
        </w:rPr>
        <w:t>obrant</w:t>
      </w:r>
      <w:r w:rsidR="00FB2172" w:rsidRPr="00032CBC">
        <w:rPr>
          <w:rFonts w:cs="Arial"/>
          <w:bCs/>
          <w:sz w:val="24"/>
          <w:szCs w:val="24"/>
        </w:rPr>
        <w:t xml:space="preserve">e dentro de la indagación disciplinaria </w:t>
      </w:r>
      <w:r w:rsidR="00707E80" w:rsidRPr="00032CBC">
        <w:rPr>
          <w:rFonts w:cs="Arial"/>
          <w:color w:val="BFBFBF" w:themeColor="background1" w:themeShade="BF"/>
          <w:sz w:val="24"/>
          <w:szCs w:val="24"/>
        </w:rPr>
        <w:t>(</w:t>
      </w:r>
      <w:r w:rsidR="003928ED">
        <w:rPr>
          <w:rFonts w:cs="Arial"/>
          <w:color w:val="BFBFBF" w:themeColor="background1" w:themeShade="BF"/>
          <w:sz w:val="24"/>
          <w:szCs w:val="24"/>
        </w:rPr>
        <w:t>.</w:t>
      </w:r>
      <w:r w:rsidR="00707E80" w:rsidRPr="00032CBC">
        <w:rPr>
          <w:rFonts w:cs="Arial"/>
          <w:color w:val="BFBFBF" w:themeColor="background1" w:themeShade="BF"/>
          <w:sz w:val="24"/>
          <w:szCs w:val="24"/>
        </w:rPr>
        <w:t>..</w:t>
      </w:r>
      <w:r w:rsidR="00FB2172" w:rsidRPr="00032CBC">
        <w:rPr>
          <w:rFonts w:cs="Arial"/>
          <w:color w:val="BFBFBF" w:themeColor="background1" w:themeShade="BF"/>
          <w:sz w:val="24"/>
          <w:szCs w:val="24"/>
        </w:rPr>
        <w:t>indicar el radicado</w:t>
      </w:r>
      <w:proofErr w:type="gramStart"/>
      <w:r w:rsidR="00FB2172" w:rsidRPr="00032CBC">
        <w:rPr>
          <w:rFonts w:cs="Arial"/>
          <w:color w:val="BFBFBF" w:themeColor="background1" w:themeShade="BF"/>
          <w:sz w:val="24"/>
          <w:szCs w:val="24"/>
        </w:rPr>
        <w:t>..)</w:t>
      </w:r>
      <w:proofErr w:type="gramEnd"/>
      <w:r w:rsidR="00FB2172" w:rsidRPr="00032CBC">
        <w:rPr>
          <w:rFonts w:cs="Arial"/>
          <w:color w:val="BFBFBF" w:themeColor="background1" w:themeShade="BF"/>
          <w:sz w:val="24"/>
          <w:szCs w:val="24"/>
        </w:rPr>
        <w:t xml:space="preserve"> </w:t>
      </w:r>
      <w:r w:rsidR="00634D1E" w:rsidRPr="00032CBC">
        <w:rPr>
          <w:rFonts w:cs="Arial"/>
          <w:bCs/>
          <w:sz w:val="24"/>
          <w:szCs w:val="24"/>
        </w:rPr>
        <w:t xml:space="preserve">encuentra </w:t>
      </w:r>
      <w:r w:rsidR="00370C13" w:rsidRPr="00032CBC">
        <w:rPr>
          <w:rFonts w:cs="Arial"/>
          <w:bCs/>
          <w:sz w:val="24"/>
          <w:szCs w:val="24"/>
        </w:rPr>
        <w:t xml:space="preserve">este Despacho </w:t>
      </w:r>
      <w:r w:rsidR="00653080" w:rsidRPr="00032CBC">
        <w:rPr>
          <w:rFonts w:cs="Arial"/>
          <w:color w:val="BFBFBF" w:themeColor="background1" w:themeShade="BF"/>
          <w:sz w:val="24"/>
          <w:szCs w:val="24"/>
        </w:rPr>
        <w:t>(…citar</w:t>
      </w:r>
      <w:r w:rsidR="00FF23A2" w:rsidRPr="00032CBC">
        <w:rPr>
          <w:rFonts w:cs="Arial"/>
          <w:color w:val="BFBFBF" w:themeColor="background1" w:themeShade="BF"/>
          <w:sz w:val="24"/>
          <w:szCs w:val="24"/>
        </w:rPr>
        <w:t xml:space="preserve"> la situación fáctica que configura la causal de ruptura</w:t>
      </w:r>
      <w:r w:rsidR="00707E80" w:rsidRPr="00032CBC">
        <w:rPr>
          <w:rFonts w:cs="Arial"/>
          <w:color w:val="BFBFBF" w:themeColor="background1" w:themeShade="BF"/>
          <w:sz w:val="24"/>
          <w:szCs w:val="24"/>
        </w:rPr>
        <w:t xml:space="preserve"> de la unidad </w:t>
      </w:r>
      <w:r w:rsidR="00FF23A2" w:rsidRPr="00032CBC">
        <w:rPr>
          <w:rFonts w:cs="Arial"/>
          <w:color w:val="BFBFBF" w:themeColor="background1" w:themeShade="BF"/>
          <w:sz w:val="24"/>
          <w:szCs w:val="24"/>
        </w:rPr>
        <w:t>procesal</w:t>
      </w:r>
      <w:r w:rsidR="00370C13" w:rsidRPr="00032CBC">
        <w:rPr>
          <w:rFonts w:cs="Arial"/>
          <w:color w:val="BFBFBF" w:themeColor="background1" w:themeShade="BF"/>
          <w:sz w:val="24"/>
          <w:szCs w:val="24"/>
        </w:rPr>
        <w:t xml:space="preserve">, así como la causal por la cual se ordena la misma. En el evento que </w:t>
      </w:r>
      <w:r w:rsidR="00707E80" w:rsidRPr="00032CBC">
        <w:rPr>
          <w:rFonts w:cs="Arial"/>
          <w:color w:val="BFBFBF" w:themeColor="background1" w:themeShade="BF"/>
          <w:sz w:val="24"/>
          <w:szCs w:val="24"/>
        </w:rPr>
        <w:t xml:space="preserve">se fundamente </w:t>
      </w:r>
      <w:r w:rsidR="00107C83" w:rsidRPr="00032CBC">
        <w:rPr>
          <w:rFonts w:cs="Arial"/>
          <w:color w:val="BFBFBF" w:themeColor="background1" w:themeShade="BF"/>
          <w:sz w:val="24"/>
          <w:szCs w:val="24"/>
        </w:rPr>
        <w:t xml:space="preserve">en el </w:t>
      </w:r>
      <w:r w:rsidR="00370C13" w:rsidRPr="00032CBC">
        <w:rPr>
          <w:rFonts w:cs="Arial"/>
          <w:color w:val="BFBFBF" w:themeColor="background1" w:themeShade="BF"/>
          <w:sz w:val="24"/>
          <w:szCs w:val="24"/>
        </w:rPr>
        <w:t>numeral segundo</w:t>
      </w:r>
      <w:r w:rsidR="009805D4" w:rsidRPr="00032CBC">
        <w:rPr>
          <w:rFonts w:cs="Arial"/>
          <w:color w:val="BFBFBF" w:themeColor="background1" w:themeShade="BF"/>
          <w:sz w:val="24"/>
          <w:szCs w:val="24"/>
        </w:rPr>
        <w:t xml:space="preserve"> del art.127 de la Ley 1862 de 2017</w:t>
      </w:r>
      <w:r w:rsidR="00370C13" w:rsidRPr="00032CBC">
        <w:rPr>
          <w:rFonts w:cs="Arial"/>
          <w:color w:val="BFBFBF" w:themeColor="background1" w:themeShade="BF"/>
          <w:sz w:val="24"/>
          <w:szCs w:val="24"/>
        </w:rPr>
        <w:t>, se debe</w:t>
      </w:r>
      <w:r w:rsidR="00107C83" w:rsidRPr="00032CBC">
        <w:rPr>
          <w:rFonts w:cs="Arial"/>
          <w:color w:val="BFBFBF" w:themeColor="background1" w:themeShade="BF"/>
          <w:sz w:val="24"/>
          <w:szCs w:val="24"/>
        </w:rPr>
        <w:t xml:space="preserve"> citar el artículo 5 de la Ley 153 de 188</w:t>
      </w:r>
      <w:r w:rsidR="003928ED">
        <w:rPr>
          <w:rFonts w:cs="Arial"/>
          <w:color w:val="BFBFBF" w:themeColor="background1" w:themeShade="BF"/>
          <w:sz w:val="24"/>
          <w:szCs w:val="24"/>
        </w:rPr>
        <w:t>7</w:t>
      </w:r>
      <w:r w:rsidR="00107C83" w:rsidRPr="00032CBC">
        <w:rPr>
          <w:rFonts w:cs="Arial"/>
          <w:color w:val="BFBFBF" w:themeColor="background1" w:themeShade="BF"/>
          <w:sz w:val="24"/>
          <w:szCs w:val="24"/>
        </w:rPr>
        <w:t>, puesto que en la misma existe una incongruencia en el término “investigadores”, así como la sentencia</w:t>
      </w:r>
      <w:r w:rsidR="00696044" w:rsidRPr="00032CBC">
        <w:rPr>
          <w:rFonts w:cs="Arial"/>
          <w:color w:val="BFBFBF" w:themeColor="background1" w:themeShade="BF"/>
          <w:sz w:val="24"/>
          <w:szCs w:val="24"/>
        </w:rPr>
        <w:t xml:space="preserve"> C-054/2016 en lo relacionado con los métodos tradicionales de interpretación.)</w:t>
      </w:r>
      <w:r w:rsidR="003928ED">
        <w:rPr>
          <w:rFonts w:cs="Arial"/>
          <w:color w:val="BFBFBF" w:themeColor="background1" w:themeShade="BF"/>
          <w:sz w:val="24"/>
          <w:szCs w:val="24"/>
        </w:rPr>
        <w:t xml:space="preserve">; razón por la cual ha de comprenderse que el plexo normativo se refiere a los investigados, según el tipo de falta a endilgar. </w:t>
      </w:r>
    </w:p>
    <w:p w14:paraId="01465E70" w14:textId="77777777" w:rsidR="00B17213" w:rsidRPr="00032CBC" w:rsidRDefault="00B17213" w:rsidP="001C0077">
      <w:pPr>
        <w:pStyle w:val="Textoindependiente"/>
        <w:spacing w:line="360" w:lineRule="auto"/>
        <w:ind w:right="51"/>
        <w:rPr>
          <w:rFonts w:cs="Arial"/>
          <w:sz w:val="24"/>
          <w:szCs w:val="24"/>
        </w:rPr>
      </w:pPr>
    </w:p>
    <w:p w14:paraId="03A18D6A" w14:textId="77777777" w:rsidR="00863BC4" w:rsidRPr="00032CBC" w:rsidRDefault="00863BC4" w:rsidP="001C0077">
      <w:pPr>
        <w:pStyle w:val="Textoindependiente"/>
        <w:spacing w:line="360" w:lineRule="auto"/>
        <w:ind w:right="51"/>
        <w:rPr>
          <w:rFonts w:cs="Arial"/>
          <w:color w:val="000000"/>
          <w:sz w:val="24"/>
          <w:szCs w:val="24"/>
        </w:rPr>
      </w:pPr>
      <w:r w:rsidRPr="00032CBC">
        <w:rPr>
          <w:rFonts w:cs="Arial"/>
          <w:sz w:val="24"/>
          <w:szCs w:val="24"/>
        </w:rPr>
        <w:t xml:space="preserve">En mérito de lo antes expuesto, el suscrito </w:t>
      </w:r>
      <w:r w:rsidRPr="00032CBC">
        <w:rPr>
          <w:rFonts w:cs="Arial"/>
          <w:color w:val="BFBFBF"/>
          <w:sz w:val="24"/>
          <w:szCs w:val="24"/>
        </w:rPr>
        <w:t>(… Grado y Cargo del Funcionario Competente …)</w:t>
      </w:r>
      <w:r w:rsidRPr="00032CBC">
        <w:rPr>
          <w:rFonts w:cs="Arial"/>
          <w:sz w:val="24"/>
          <w:szCs w:val="24"/>
        </w:rPr>
        <w:t>, en calidad de Funcionario Competente y en pleno uso de las facultades legales que le confiere la Ley 1</w:t>
      </w:r>
      <w:r w:rsidR="00C27A02" w:rsidRPr="00032CBC">
        <w:rPr>
          <w:rFonts w:cs="Arial"/>
          <w:sz w:val="24"/>
          <w:szCs w:val="24"/>
        </w:rPr>
        <w:t>862</w:t>
      </w:r>
      <w:r w:rsidRPr="00032CBC">
        <w:rPr>
          <w:rFonts w:cs="Arial"/>
          <w:sz w:val="24"/>
          <w:szCs w:val="24"/>
        </w:rPr>
        <w:t xml:space="preserve"> de 201</w:t>
      </w:r>
      <w:r w:rsidR="00C27A02" w:rsidRPr="00032CBC">
        <w:rPr>
          <w:rFonts w:cs="Arial"/>
          <w:sz w:val="24"/>
          <w:szCs w:val="24"/>
        </w:rPr>
        <w:t>7</w:t>
      </w:r>
      <w:r w:rsidRPr="00032CBC">
        <w:rPr>
          <w:rFonts w:cs="Arial"/>
          <w:sz w:val="24"/>
          <w:szCs w:val="24"/>
        </w:rPr>
        <w:t xml:space="preserve"> </w:t>
      </w:r>
      <w:r w:rsidR="00C27A02" w:rsidRPr="00032CBC">
        <w:rPr>
          <w:rFonts w:cs="Arial"/>
          <w:sz w:val="24"/>
          <w:szCs w:val="24"/>
        </w:rPr>
        <w:t>“</w:t>
      </w:r>
      <w:r w:rsidR="00C27A02" w:rsidRPr="00032CBC">
        <w:rPr>
          <w:rFonts w:cs="Arial"/>
          <w:i/>
          <w:sz w:val="24"/>
          <w:szCs w:val="24"/>
        </w:rPr>
        <w:t>Por la cual se establecen las normas de conducta del militar colombiano y se expide el Código Disciplinario Militar”</w:t>
      </w:r>
      <w:r w:rsidRPr="00032CBC">
        <w:rPr>
          <w:rFonts w:cs="Arial"/>
          <w:color w:val="000000"/>
          <w:sz w:val="24"/>
          <w:szCs w:val="24"/>
        </w:rPr>
        <w:t>,</w:t>
      </w:r>
    </w:p>
    <w:p w14:paraId="67BABAC1" w14:textId="77777777" w:rsidR="00863BC4" w:rsidRPr="00032CBC" w:rsidRDefault="00863BC4" w:rsidP="001C0077">
      <w:pPr>
        <w:pStyle w:val="Textoindependiente"/>
        <w:spacing w:line="360" w:lineRule="auto"/>
        <w:ind w:right="51"/>
        <w:rPr>
          <w:rFonts w:cs="Arial"/>
          <w:color w:val="000000"/>
          <w:sz w:val="24"/>
          <w:szCs w:val="24"/>
        </w:rPr>
      </w:pPr>
    </w:p>
    <w:p w14:paraId="019B59A3" w14:textId="77777777" w:rsidR="00863BC4" w:rsidRPr="00032CBC" w:rsidRDefault="00863BC4" w:rsidP="001C0077">
      <w:pPr>
        <w:pStyle w:val="Textoindependiente"/>
        <w:spacing w:line="360" w:lineRule="auto"/>
        <w:ind w:right="51"/>
        <w:rPr>
          <w:rFonts w:cs="Arial"/>
          <w:color w:val="000000"/>
          <w:sz w:val="24"/>
          <w:szCs w:val="24"/>
        </w:rPr>
      </w:pPr>
    </w:p>
    <w:p w14:paraId="3FCA7C6F" w14:textId="77777777" w:rsidR="00863BC4" w:rsidRPr="00032CBC" w:rsidRDefault="00863BC4" w:rsidP="001C0077">
      <w:pPr>
        <w:pStyle w:val="Ttulo"/>
        <w:spacing w:line="360" w:lineRule="auto"/>
        <w:ind w:right="51"/>
        <w:rPr>
          <w:rFonts w:ascii="Arial" w:hAnsi="Arial" w:cs="Arial"/>
          <w:b/>
          <w:sz w:val="24"/>
          <w:szCs w:val="24"/>
        </w:rPr>
      </w:pPr>
      <w:r w:rsidRPr="00032CBC">
        <w:rPr>
          <w:rFonts w:ascii="Arial" w:hAnsi="Arial" w:cs="Arial"/>
          <w:b/>
          <w:sz w:val="24"/>
          <w:szCs w:val="24"/>
          <w:u w:val="single"/>
        </w:rPr>
        <w:t>RESUELVE</w:t>
      </w:r>
      <w:r w:rsidRPr="00032CBC">
        <w:rPr>
          <w:rFonts w:ascii="Arial" w:hAnsi="Arial" w:cs="Arial"/>
          <w:b/>
          <w:sz w:val="24"/>
          <w:szCs w:val="24"/>
        </w:rPr>
        <w:t>:</w:t>
      </w:r>
    </w:p>
    <w:p w14:paraId="56148D55" w14:textId="77777777" w:rsidR="00863BC4" w:rsidRPr="00032CBC" w:rsidRDefault="00863BC4" w:rsidP="001C0077">
      <w:pPr>
        <w:pStyle w:val="Ttulo"/>
        <w:spacing w:line="360" w:lineRule="auto"/>
        <w:ind w:right="51"/>
        <w:rPr>
          <w:rFonts w:ascii="Arial" w:hAnsi="Arial" w:cs="Arial"/>
          <w:b/>
          <w:sz w:val="24"/>
          <w:szCs w:val="24"/>
          <w:u w:val="single"/>
        </w:rPr>
      </w:pPr>
    </w:p>
    <w:p w14:paraId="6D7EE778" w14:textId="77777777" w:rsidR="00863BC4" w:rsidRPr="00032CBC" w:rsidRDefault="00863BC4" w:rsidP="001C0077">
      <w:pPr>
        <w:pStyle w:val="Sangradetextonormal"/>
        <w:tabs>
          <w:tab w:val="left" w:pos="1701"/>
        </w:tabs>
        <w:spacing w:line="360" w:lineRule="auto"/>
        <w:ind w:left="1701" w:hanging="1701"/>
        <w:rPr>
          <w:rFonts w:cs="Arial"/>
          <w:sz w:val="24"/>
          <w:szCs w:val="24"/>
        </w:rPr>
      </w:pPr>
      <w:r w:rsidRPr="00032CBC">
        <w:rPr>
          <w:rFonts w:cs="Arial"/>
          <w:b/>
          <w:sz w:val="24"/>
          <w:szCs w:val="24"/>
        </w:rPr>
        <w:t>PRIMERO:</w:t>
      </w:r>
      <w:r w:rsidRPr="00032CBC">
        <w:rPr>
          <w:rFonts w:cs="Arial"/>
          <w:b/>
          <w:sz w:val="24"/>
          <w:szCs w:val="24"/>
        </w:rPr>
        <w:tab/>
      </w:r>
      <w:r w:rsidR="00CE4D8A" w:rsidRPr="00032CBC">
        <w:rPr>
          <w:rFonts w:cs="Arial"/>
          <w:b/>
          <w:sz w:val="24"/>
          <w:szCs w:val="24"/>
        </w:rPr>
        <w:t xml:space="preserve">ORDÉNESE </w:t>
      </w:r>
      <w:r w:rsidR="00132F9F" w:rsidRPr="00032CBC">
        <w:rPr>
          <w:rFonts w:cs="Arial"/>
          <w:sz w:val="24"/>
          <w:szCs w:val="24"/>
        </w:rPr>
        <w:t>ruptura procesal</w:t>
      </w:r>
      <w:r w:rsidR="00CE4D8A" w:rsidRPr="00032CBC">
        <w:rPr>
          <w:rFonts w:cs="Arial"/>
          <w:b/>
          <w:sz w:val="24"/>
          <w:szCs w:val="24"/>
        </w:rPr>
        <w:t xml:space="preserve"> </w:t>
      </w:r>
      <w:r w:rsidR="00AB5763" w:rsidRPr="00032CBC">
        <w:rPr>
          <w:rFonts w:cs="Arial"/>
          <w:color w:val="BFBFBF" w:themeColor="background1" w:themeShade="BF"/>
          <w:sz w:val="24"/>
          <w:szCs w:val="24"/>
        </w:rPr>
        <w:t xml:space="preserve">(… Se indica el proceso disciplinario </w:t>
      </w:r>
      <w:r w:rsidR="00CE4D8A" w:rsidRPr="00032CBC">
        <w:rPr>
          <w:rFonts w:cs="Arial"/>
          <w:color w:val="BFBFBF" w:themeColor="background1" w:themeShade="BF"/>
          <w:sz w:val="24"/>
          <w:szCs w:val="24"/>
        </w:rPr>
        <w:t>dentro del que se pretende ordenar la ruptura procesal</w:t>
      </w:r>
      <w:r w:rsidR="00AB5763" w:rsidRPr="00032CBC">
        <w:rPr>
          <w:rFonts w:cs="Arial"/>
          <w:color w:val="BFBFBF" w:themeColor="background1" w:themeShade="BF"/>
          <w:sz w:val="24"/>
          <w:szCs w:val="24"/>
        </w:rPr>
        <w:t>…)</w:t>
      </w:r>
      <w:r w:rsidR="00CE4D8A" w:rsidRPr="00032CBC">
        <w:rPr>
          <w:rFonts w:cs="Arial"/>
          <w:sz w:val="24"/>
          <w:szCs w:val="24"/>
        </w:rPr>
        <w:t xml:space="preserve">, </w:t>
      </w:r>
      <w:r w:rsidR="00AB5763" w:rsidRPr="00032CBC">
        <w:rPr>
          <w:rFonts w:cs="Arial"/>
          <w:sz w:val="24"/>
          <w:szCs w:val="24"/>
        </w:rPr>
        <w:t xml:space="preserve">que se cursa en contra de </w:t>
      </w:r>
      <w:r w:rsidR="00AB5763" w:rsidRPr="00032CBC">
        <w:rPr>
          <w:rFonts w:cs="Arial"/>
          <w:color w:val="BFBFBF" w:themeColor="background1" w:themeShade="BF"/>
          <w:sz w:val="24"/>
          <w:szCs w:val="24"/>
        </w:rPr>
        <w:t>(… si tiene investigados indicar nombres, apellidos y número de cédula; si se prosigue en averiguación de responsables dejarlo en ese sentido …)</w:t>
      </w:r>
      <w:r w:rsidR="00AB5763" w:rsidRPr="00032CBC">
        <w:rPr>
          <w:rFonts w:cs="Arial"/>
          <w:sz w:val="24"/>
          <w:szCs w:val="24"/>
        </w:rPr>
        <w:t xml:space="preserve"> , por los hechos acaecidos el </w:t>
      </w:r>
      <w:r w:rsidR="00AB5763" w:rsidRPr="00032CBC">
        <w:rPr>
          <w:rFonts w:cs="Arial"/>
          <w:color w:val="BFBFBF" w:themeColor="background1" w:themeShade="BF"/>
          <w:sz w:val="24"/>
          <w:szCs w:val="24"/>
        </w:rPr>
        <w:t xml:space="preserve">(… Se establece la fecha </w:t>
      </w:r>
      <w:r w:rsidR="00AB5763" w:rsidRPr="00032CBC">
        <w:rPr>
          <w:rFonts w:cs="Arial"/>
          <w:i/>
          <w:color w:val="BFBFBF" w:themeColor="background1" w:themeShade="BF"/>
          <w:sz w:val="24"/>
          <w:szCs w:val="24"/>
        </w:rPr>
        <w:t>(Día, Mes y Año)</w:t>
      </w:r>
      <w:r w:rsidR="00AB5763" w:rsidRPr="00032CBC">
        <w:rPr>
          <w:rFonts w:cs="Arial"/>
          <w:color w:val="BFBFBF" w:themeColor="background1" w:themeShade="BF"/>
          <w:sz w:val="24"/>
          <w:szCs w:val="24"/>
        </w:rPr>
        <w:t xml:space="preserve"> en que tuvieron ocurrencia los hechos)</w:t>
      </w:r>
      <w:r w:rsidR="00AB5763" w:rsidRPr="00032CBC">
        <w:rPr>
          <w:rFonts w:cs="Arial"/>
          <w:sz w:val="24"/>
          <w:szCs w:val="24"/>
        </w:rPr>
        <w:t>, en</w:t>
      </w:r>
      <w:r w:rsidR="00AB5763" w:rsidRPr="00032CBC">
        <w:rPr>
          <w:rFonts w:cs="Arial"/>
          <w:color w:val="BFBFBF" w:themeColor="background1" w:themeShade="BF"/>
          <w:sz w:val="24"/>
          <w:szCs w:val="24"/>
        </w:rPr>
        <w:t xml:space="preserve"> (… Se establece el Lugar </w:t>
      </w:r>
      <w:r w:rsidR="00AB5763" w:rsidRPr="00032CBC">
        <w:rPr>
          <w:rFonts w:cs="Arial"/>
          <w:i/>
          <w:color w:val="BFBFBF" w:themeColor="background1" w:themeShade="BF"/>
          <w:sz w:val="24"/>
          <w:szCs w:val="24"/>
        </w:rPr>
        <w:t>(Debe ser el sitio exacto, puede ser un Caserío, Vereda, Municipio o un lugar dentro de la Unidad militar)</w:t>
      </w:r>
      <w:r w:rsidR="00AB5763" w:rsidRPr="00032CBC">
        <w:rPr>
          <w:rFonts w:cs="Arial"/>
          <w:color w:val="BFBFBF" w:themeColor="background1" w:themeShade="BF"/>
          <w:sz w:val="24"/>
          <w:szCs w:val="24"/>
        </w:rPr>
        <w:t>, donde tuvieron ocurrencia los hechos)</w:t>
      </w:r>
      <w:r w:rsidR="00AB5763" w:rsidRPr="00032CBC">
        <w:rPr>
          <w:rFonts w:cs="Arial"/>
          <w:sz w:val="24"/>
          <w:szCs w:val="24"/>
        </w:rPr>
        <w:t xml:space="preserve">, </w:t>
      </w:r>
      <w:r w:rsidRPr="00032CBC">
        <w:rPr>
          <w:rFonts w:cs="Arial"/>
          <w:color w:val="000000" w:themeColor="text1"/>
          <w:sz w:val="24"/>
          <w:szCs w:val="24"/>
        </w:rPr>
        <w:t>l</w:t>
      </w:r>
      <w:r w:rsidRPr="00032CBC">
        <w:rPr>
          <w:rFonts w:cs="Arial"/>
          <w:sz w:val="24"/>
          <w:szCs w:val="24"/>
        </w:rPr>
        <w:t>o anterior de conformidad con lo expuesto en la parte considerativa del presente proveído.</w:t>
      </w:r>
    </w:p>
    <w:p w14:paraId="3882CE85" w14:textId="77777777" w:rsidR="00863BC4" w:rsidRPr="00032CBC" w:rsidRDefault="00863BC4" w:rsidP="001C0077">
      <w:pPr>
        <w:pStyle w:val="Ttulo"/>
        <w:tabs>
          <w:tab w:val="left" w:pos="1701"/>
        </w:tabs>
        <w:spacing w:line="360" w:lineRule="auto"/>
        <w:ind w:left="1701" w:right="51" w:hanging="1701"/>
        <w:jc w:val="both"/>
        <w:rPr>
          <w:rFonts w:ascii="Arial" w:hAnsi="Arial" w:cs="Arial"/>
          <w:b/>
          <w:color w:val="BFBFBF" w:themeColor="background1" w:themeShade="BF"/>
          <w:sz w:val="24"/>
          <w:szCs w:val="24"/>
        </w:rPr>
      </w:pPr>
    </w:p>
    <w:p w14:paraId="0D399BC3" w14:textId="77777777" w:rsidR="00AB5763" w:rsidRPr="00032CBC" w:rsidRDefault="00AB5763" w:rsidP="001C0077">
      <w:pPr>
        <w:pStyle w:val="Ttulo"/>
        <w:tabs>
          <w:tab w:val="left" w:pos="1701"/>
        </w:tabs>
        <w:spacing w:line="360" w:lineRule="auto"/>
        <w:ind w:left="1701" w:right="51" w:hanging="1701"/>
        <w:jc w:val="both"/>
        <w:rPr>
          <w:rFonts w:ascii="Arial" w:hAnsi="Arial" w:cs="Arial"/>
          <w:b/>
          <w:color w:val="BFBFBF" w:themeColor="background1" w:themeShade="BF"/>
          <w:sz w:val="24"/>
          <w:szCs w:val="24"/>
        </w:rPr>
      </w:pPr>
    </w:p>
    <w:p w14:paraId="76193A57" w14:textId="77777777" w:rsidR="00863BC4" w:rsidRPr="00032CBC" w:rsidRDefault="00863BC4" w:rsidP="001C0077">
      <w:pPr>
        <w:pStyle w:val="Ttulo"/>
        <w:tabs>
          <w:tab w:val="left" w:pos="1701"/>
        </w:tabs>
        <w:spacing w:line="360" w:lineRule="auto"/>
        <w:ind w:left="1701" w:right="51" w:hanging="1701"/>
        <w:jc w:val="both"/>
        <w:rPr>
          <w:rFonts w:ascii="Arial" w:hAnsi="Arial" w:cs="Arial"/>
          <w:sz w:val="24"/>
          <w:szCs w:val="24"/>
        </w:rPr>
      </w:pPr>
      <w:r w:rsidRPr="00032CBC">
        <w:rPr>
          <w:rFonts w:ascii="Arial" w:hAnsi="Arial" w:cs="Arial"/>
          <w:b/>
          <w:sz w:val="24"/>
          <w:szCs w:val="24"/>
        </w:rPr>
        <w:t>SEGUNDO:</w:t>
      </w:r>
      <w:r w:rsidRPr="00032CBC">
        <w:rPr>
          <w:rFonts w:ascii="Arial" w:hAnsi="Arial" w:cs="Arial"/>
          <w:b/>
          <w:color w:val="D9D9D9" w:themeColor="background1" w:themeShade="D9"/>
          <w:sz w:val="24"/>
          <w:szCs w:val="24"/>
        </w:rPr>
        <w:tab/>
      </w:r>
      <w:r w:rsidR="0000036E" w:rsidRPr="00032CBC">
        <w:rPr>
          <w:rFonts w:ascii="Arial" w:hAnsi="Arial" w:cs="Arial"/>
          <w:b/>
          <w:sz w:val="24"/>
          <w:szCs w:val="24"/>
        </w:rPr>
        <w:t xml:space="preserve">REMÍTASE </w:t>
      </w:r>
      <w:r w:rsidR="0000036E" w:rsidRPr="00032CBC">
        <w:rPr>
          <w:rFonts w:ascii="Arial" w:hAnsi="Arial" w:cs="Arial"/>
          <w:sz w:val="24"/>
          <w:szCs w:val="24"/>
        </w:rPr>
        <w:t xml:space="preserve">las piezas procesales </w:t>
      </w:r>
      <w:r w:rsidR="0000036E" w:rsidRPr="00032CBC">
        <w:rPr>
          <w:rFonts w:ascii="Arial" w:hAnsi="Arial" w:cs="Arial"/>
          <w:color w:val="BFBFBF" w:themeColor="background1" w:themeShade="BF"/>
          <w:sz w:val="24"/>
          <w:szCs w:val="24"/>
        </w:rPr>
        <w:t>(… indicar cantidad de folios y la autoridad disciplinaria</w:t>
      </w:r>
      <w:r w:rsidR="006B7669" w:rsidRPr="00032CBC">
        <w:rPr>
          <w:rFonts w:ascii="Arial" w:hAnsi="Arial" w:cs="Arial"/>
          <w:color w:val="BFBFBF" w:themeColor="background1" w:themeShade="BF"/>
          <w:sz w:val="24"/>
          <w:szCs w:val="24"/>
        </w:rPr>
        <w:t xml:space="preserve">, </w:t>
      </w:r>
      <w:r w:rsidR="0000036E" w:rsidRPr="00032CBC">
        <w:rPr>
          <w:rFonts w:ascii="Arial" w:hAnsi="Arial" w:cs="Arial"/>
          <w:color w:val="BFBFBF" w:themeColor="background1" w:themeShade="BF"/>
          <w:sz w:val="24"/>
          <w:szCs w:val="24"/>
        </w:rPr>
        <w:t xml:space="preserve">en el </w:t>
      </w:r>
      <w:r w:rsidR="006B7669" w:rsidRPr="00032CBC">
        <w:rPr>
          <w:rFonts w:ascii="Arial" w:hAnsi="Arial" w:cs="Arial"/>
          <w:color w:val="BFBFBF" w:themeColor="background1" w:themeShade="BF"/>
          <w:sz w:val="24"/>
          <w:szCs w:val="24"/>
        </w:rPr>
        <w:t xml:space="preserve">evento </w:t>
      </w:r>
      <w:r w:rsidR="0000036E" w:rsidRPr="00032CBC">
        <w:rPr>
          <w:rFonts w:ascii="Arial" w:hAnsi="Arial" w:cs="Arial"/>
          <w:color w:val="BFBFBF" w:themeColor="background1" w:themeShade="BF"/>
          <w:sz w:val="24"/>
          <w:szCs w:val="24"/>
        </w:rPr>
        <w:t>que se ordene la ruptura procesal de conformidad con las causales</w:t>
      </w:r>
      <w:r w:rsidR="006B7669" w:rsidRPr="00032CBC">
        <w:rPr>
          <w:rFonts w:ascii="Arial" w:hAnsi="Arial" w:cs="Arial"/>
          <w:color w:val="BFBFBF" w:themeColor="background1" w:themeShade="BF"/>
          <w:sz w:val="24"/>
          <w:szCs w:val="24"/>
        </w:rPr>
        <w:t xml:space="preserve"> contenidas en los numerales 2 al </w:t>
      </w:r>
      <w:r w:rsidR="0000036E" w:rsidRPr="00032CBC">
        <w:rPr>
          <w:rFonts w:ascii="Arial" w:hAnsi="Arial" w:cs="Arial"/>
          <w:color w:val="BFBFBF" w:themeColor="background1" w:themeShade="BF"/>
          <w:sz w:val="24"/>
          <w:szCs w:val="24"/>
        </w:rPr>
        <w:t xml:space="preserve">4 </w:t>
      </w:r>
      <w:r w:rsidR="006B7669" w:rsidRPr="00032CBC">
        <w:rPr>
          <w:rFonts w:ascii="Arial" w:hAnsi="Arial" w:cs="Arial"/>
          <w:color w:val="BFBFBF" w:themeColor="background1" w:themeShade="BF"/>
          <w:sz w:val="24"/>
          <w:szCs w:val="24"/>
        </w:rPr>
        <w:t>del artículo 127 de la Ley 1862 de 2017.</w:t>
      </w:r>
      <w:r w:rsidR="00032CBC" w:rsidRPr="00032CBC">
        <w:rPr>
          <w:rFonts w:ascii="Arial" w:hAnsi="Arial" w:cs="Arial"/>
          <w:color w:val="BFBFBF" w:themeColor="background1" w:themeShade="BF"/>
          <w:sz w:val="24"/>
          <w:szCs w:val="24"/>
        </w:rPr>
        <w:t xml:space="preserve"> Por el contrario, en</w:t>
      </w:r>
      <w:r w:rsidR="006B7669" w:rsidRPr="00032CBC">
        <w:rPr>
          <w:rFonts w:ascii="Arial" w:hAnsi="Arial" w:cs="Arial"/>
          <w:color w:val="BFBFBF" w:themeColor="background1" w:themeShade="BF"/>
          <w:sz w:val="24"/>
          <w:szCs w:val="24"/>
        </w:rPr>
        <w:t xml:space="preserve"> lo relacionado con el numeral primero, se debe ordenar la compulsa de copias a la Oficina de C</w:t>
      </w:r>
      <w:r w:rsidR="003928ED">
        <w:rPr>
          <w:rFonts w:ascii="Arial" w:hAnsi="Arial" w:cs="Arial"/>
          <w:color w:val="BFBFBF" w:themeColor="background1" w:themeShade="BF"/>
          <w:sz w:val="24"/>
          <w:szCs w:val="24"/>
        </w:rPr>
        <w:t>ontrol Disciplinario competente, cuando se trate de personal militar</w:t>
      </w:r>
      <w:r w:rsidR="006B7669" w:rsidRPr="00032CBC">
        <w:rPr>
          <w:rFonts w:ascii="Arial" w:hAnsi="Arial" w:cs="Arial"/>
          <w:color w:val="BFBFBF" w:themeColor="background1" w:themeShade="BF"/>
          <w:sz w:val="24"/>
          <w:szCs w:val="24"/>
        </w:rPr>
        <w:t xml:space="preserve">). </w:t>
      </w:r>
    </w:p>
    <w:p w14:paraId="40E005C7" w14:textId="77777777" w:rsidR="00A145AE" w:rsidRPr="00032CBC" w:rsidRDefault="00A145AE" w:rsidP="001C0077">
      <w:pPr>
        <w:pStyle w:val="Ttulo"/>
        <w:tabs>
          <w:tab w:val="left" w:pos="1701"/>
        </w:tabs>
        <w:spacing w:line="360" w:lineRule="auto"/>
        <w:ind w:left="1701" w:right="51" w:hanging="1701"/>
        <w:jc w:val="both"/>
        <w:rPr>
          <w:rFonts w:ascii="Arial" w:hAnsi="Arial" w:cs="Arial"/>
          <w:color w:val="BFBFBF"/>
          <w:sz w:val="24"/>
          <w:szCs w:val="24"/>
        </w:rPr>
      </w:pPr>
    </w:p>
    <w:p w14:paraId="6D4A8BF7" w14:textId="77777777" w:rsidR="00A145AE" w:rsidRPr="00032CBC" w:rsidRDefault="00032CBC" w:rsidP="00A145AE">
      <w:pPr>
        <w:pStyle w:val="Ttulo"/>
        <w:tabs>
          <w:tab w:val="left" w:pos="1701"/>
        </w:tabs>
        <w:spacing w:line="360" w:lineRule="auto"/>
        <w:ind w:left="1701" w:right="51" w:hanging="1701"/>
        <w:jc w:val="both"/>
        <w:rPr>
          <w:rFonts w:ascii="Arial" w:hAnsi="Arial" w:cs="Arial"/>
          <w:color w:val="BFBFBF"/>
          <w:sz w:val="24"/>
          <w:szCs w:val="24"/>
        </w:rPr>
      </w:pPr>
      <w:r w:rsidRPr="00032CBC">
        <w:rPr>
          <w:rFonts w:ascii="Arial" w:hAnsi="Arial" w:cs="Arial"/>
          <w:b/>
          <w:sz w:val="24"/>
          <w:szCs w:val="24"/>
        </w:rPr>
        <w:t>TERCERO</w:t>
      </w:r>
      <w:r w:rsidR="00A145AE" w:rsidRPr="00032CBC">
        <w:rPr>
          <w:rFonts w:ascii="Arial" w:hAnsi="Arial" w:cs="Arial"/>
          <w:b/>
          <w:sz w:val="24"/>
          <w:szCs w:val="24"/>
        </w:rPr>
        <w:t>:</w:t>
      </w:r>
      <w:r w:rsidR="00A145AE" w:rsidRPr="00032CBC">
        <w:rPr>
          <w:rFonts w:ascii="Arial" w:hAnsi="Arial" w:cs="Arial"/>
          <w:b/>
          <w:color w:val="D9D9D9" w:themeColor="background1" w:themeShade="D9"/>
          <w:sz w:val="24"/>
          <w:szCs w:val="24"/>
        </w:rPr>
        <w:tab/>
      </w:r>
      <w:r w:rsidR="00A145AE" w:rsidRPr="00032CBC">
        <w:rPr>
          <w:rFonts w:ascii="Arial" w:hAnsi="Arial" w:cs="Arial"/>
          <w:b/>
          <w:sz w:val="24"/>
          <w:szCs w:val="24"/>
        </w:rPr>
        <w:t>NOTIFICAR POR ESTADO</w:t>
      </w:r>
      <w:r w:rsidR="00A145AE" w:rsidRPr="00032CBC">
        <w:rPr>
          <w:rFonts w:ascii="Arial" w:hAnsi="Arial" w:cs="Arial"/>
          <w:sz w:val="24"/>
          <w:szCs w:val="24"/>
        </w:rPr>
        <w:t xml:space="preserve"> la presente providencia observando lo preceptuado en el artículo 155</w:t>
      </w:r>
      <w:r w:rsidR="00A145AE" w:rsidRPr="00032CBC">
        <w:rPr>
          <w:rStyle w:val="Refdenotaalpie"/>
          <w:rFonts w:ascii="Arial" w:hAnsi="Arial" w:cs="Arial"/>
          <w:sz w:val="24"/>
          <w:szCs w:val="24"/>
        </w:rPr>
        <w:footnoteReference w:id="2"/>
      </w:r>
      <w:r w:rsidR="00A145AE" w:rsidRPr="00032CBC">
        <w:rPr>
          <w:rFonts w:ascii="Arial" w:hAnsi="Arial" w:cs="Arial"/>
          <w:sz w:val="24"/>
          <w:szCs w:val="24"/>
        </w:rPr>
        <w:t xml:space="preserve"> de la Ley 1862 de 2017; y </w:t>
      </w:r>
      <w:r w:rsidR="00A145AE" w:rsidRPr="00032CBC">
        <w:rPr>
          <w:rFonts w:ascii="Arial" w:hAnsi="Arial" w:cs="Arial"/>
          <w:b/>
          <w:sz w:val="24"/>
          <w:szCs w:val="24"/>
        </w:rPr>
        <w:t>COMUNICAR</w:t>
      </w:r>
      <w:r w:rsidR="00A145AE" w:rsidRPr="00032CBC">
        <w:rPr>
          <w:rFonts w:ascii="Arial" w:hAnsi="Arial" w:cs="Arial"/>
          <w:sz w:val="24"/>
          <w:szCs w:val="24"/>
        </w:rPr>
        <w:t xml:space="preserve"> a los sujetos procesales la decisión tomada en los términos ordenados en el artículo 125</w:t>
      </w:r>
      <w:r w:rsidR="00A145AE" w:rsidRPr="00032CBC">
        <w:rPr>
          <w:rStyle w:val="Refdenotaalpie"/>
          <w:rFonts w:ascii="Arial" w:hAnsi="Arial" w:cs="Arial"/>
          <w:sz w:val="24"/>
          <w:szCs w:val="24"/>
        </w:rPr>
        <w:footnoteReference w:id="3"/>
      </w:r>
      <w:r w:rsidR="00A145AE" w:rsidRPr="00032CBC">
        <w:rPr>
          <w:rFonts w:ascii="Arial" w:hAnsi="Arial" w:cs="Arial"/>
          <w:sz w:val="24"/>
          <w:szCs w:val="24"/>
        </w:rPr>
        <w:t xml:space="preserve"> Ibídem.</w:t>
      </w:r>
    </w:p>
    <w:p w14:paraId="5FE8796A" w14:textId="77777777" w:rsidR="00A145AE" w:rsidRPr="00032CBC" w:rsidRDefault="00A145AE" w:rsidP="001C0077">
      <w:pPr>
        <w:pStyle w:val="Ttulo"/>
        <w:tabs>
          <w:tab w:val="left" w:pos="1701"/>
        </w:tabs>
        <w:spacing w:line="360" w:lineRule="auto"/>
        <w:ind w:left="1701" w:right="51" w:hanging="1701"/>
        <w:jc w:val="both"/>
        <w:rPr>
          <w:rFonts w:ascii="Arial" w:hAnsi="Arial" w:cs="Arial"/>
          <w:color w:val="BFBFBF"/>
          <w:sz w:val="24"/>
          <w:szCs w:val="24"/>
        </w:rPr>
      </w:pPr>
    </w:p>
    <w:p w14:paraId="7486CCEB" w14:textId="77777777" w:rsidR="00863BC4" w:rsidRPr="00032CBC" w:rsidRDefault="00863BC4" w:rsidP="001C0077">
      <w:pPr>
        <w:pStyle w:val="Ttulo"/>
        <w:spacing w:line="360" w:lineRule="auto"/>
        <w:ind w:left="1701" w:right="51" w:hanging="1701"/>
        <w:jc w:val="both"/>
        <w:rPr>
          <w:rFonts w:ascii="Arial" w:hAnsi="Arial" w:cs="Arial"/>
          <w:b/>
          <w:sz w:val="24"/>
          <w:szCs w:val="24"/>
        </w:rPr>
      </w:pPr>
    </w:p>
    <w:p w14:paraId="72704569" w14:textId="77777777" w:rsidR="00863BC4" w:rsidRPr="00032CBC" w:rsidRDefault="00032CBC" w:rsidP="001C0077">
      <w:pPr>
        <w:pStyle w:val="Ttulo"/>
        <w:spacing w:line="360" w:lineRule="auto"/>
        <w:ind w:left="1701" w:right="51" w:hanging="1701"/>
        <w:jc w:val="both"/>
        <w:rPr>
          <w:rFonts w:ascii="Arial" w:hAnsi="Arial" w:cs="Arial"/>
          <w:sz w:val="24"/>
          <w:szCs w:val="24"/>
        </w:rPr>
      </w:pPr>
      <w:r w:rsidRPr="00032CBC">
        <w:rPr>
          <w:rFonts w:ascii="Arial" w:hAnsi="Arial" w:cs="Arial"/>
          <w:b/>
          <w:sz w:val="24"/>
          <w:szCs w:val="24"/>
        </w:rPr>
        <w:t>CUARTO</w:t>
      </w:r>
      <w:r w:rsidR="00863BC4" w:rsidRPr="00032CBC">
        <w:rPr>
          <w:rFonts w:ascii="Arial" w:hAnsi="Arial" w:cs="Arial"/>
          <w:b/>
          <w:sz w:val="24"/>
          <w:szCs w:val="24"/>
        </w:rPr>
        <w:t>:</w:t>
      </w:r>
      <w:r w:rsidR="00863BC4" w:rsidRPr="00032CBC">
        <w:rPr>
          <w:rFonts w:ascii="Arial" w:hAnsi="Arial" w:cs="Arial"/>
          <w:b/>
          <w:sz w:val="24"/>
          <w:szCs w:val="24"/>
        </w:rPr>
        <w:tab/>
        <w:t>CONTRA</w:t>
      </w:r>
      <w:r w:rsidR="00863BC4" w:rsidRPr="00032CBC">
        <w:rPr>
          <w:rFonts w:ascii="Arial" w:hAnsi="Arial" w:cs="Arial"/>
          <w:sz w:val="24"/>
          <w:szCs w:val="24"/>
        </w:rPr>
        <w:t xml:space="preserve"> la presente providencia </w:t>
      </w:r>
      <w:r w:rsidR="00863BC4" w:rsidRPr="00032CBC">
        <w:rPr>
          <w:rFonts w:ascii="Arial" w:hAnsi="Arial" w:cs="Arial"/>
          <w:b/>
          <w:sz w:val="24"/>
          <w:szCs w:val="24"/>
        </w:rPr>
        <w:t>NO</w:t>
      </w:r>
      <w:r w:rsidR="00660088" w:rsidRPr="00032CBC">
        <w:rPr>
          <w:rFonts w:ascii="Arial" w:hAnsi="Arial" w:cs="Arial"/>
          <w:sz w:val="24"/>
          <w:szCs w:val="24"/>
        </w:rPr>
        <w:t xml:space="preserve"> procede ningún r</w:t>
      </w:r>
      <w:r w:rsidR="00863BC4" w:rsidRPr="00032CBC">
        <w:rPr>
          <w:rFonts w:ascii="Arial" w:hAnsi="Arial" w:cs="Arial"/>
          <w:sz w:val="24"/>
          <w:szCs w:val="24"/>
        </w:rPr>
        <w:t>ecurso.</w:t>
      </w:r>
    </w:p>
    <w:p w14:paraId="5823B8AA" w14:textId="77777777" w:rsidR="00863BC4" w:rsidRPr="00032CBC" w:rsidRDefault="00863BC4" w:rsidP="001C0077">
      <w:pPr>
        <w:spacing w:line="360" w:lineRule="auto"/>
        <w:jc w:val="both"/>
        <w:rPr>
          <w:rFonts w:ascii="Arial" w:hAnsi="Arial" w:cs="Arial"/>
          <w:lang w:val="es-ES_tradnl"/>
        </w:rPr>
      </w:pPr>
    </w:p>
    <w:p w14:paraId="6D7044C5" w14:textId="77777777" w:rsidR="00863BC4" w:rsidRPr="00032CBC" w:rsidRDefault="00863BC4" w:rsidP="001C0077">
      <w:pPr>
        <w:pStyle w:val="Ttulo"/>
        <w:spacing w:line="360" w:lineRule="auto"/>
        <w:ind w:right="51"/>
        <w:rPr>
          <w:rFonts w:ascii="Arial" w:hAnsi="Arial" w:cs="Arial"/>
          <w:b/>
          <w:sz w:val="24"/>
          <w:szCs w:val="24"/>
        </w:rPr>
      </w:pPr>
    </w:p>
    <w:p w14:paraId="070B32CE" w14:textId="77777777" w:rsidR="00863BC4" w:rsidRPr="00032CBC" w:rsidRDefault="00863BC4" w:rsidP="001C0077">
      <w:pPr>
        <w:pStyle w:val="Ttulo"/>
        <w:spacing w:line="360" w:lineRule="auto"/>
        <w:ind w:right="51"/>
        <w:rPr>
          <w:rFonts w:ascii="Arial" w:hAnsi="Arial" w:cs="Arial"/>
          <w:b/>
          <w:sz w:val="24"/>
          <w:szCs w:val="24"/>
        </w:rPr>
      </w:pPr>
      <w:r w:rsidRPr="00032CBC">
        <w:rPr>
          <w:rFonts w:ascii="Arial" w:hAnsi="Arial" w:cs="Arial"/>
          <w:b/>
          <w:sz w:val="24"/>
          <w:szCs w:val="24"/>
        </w:rPr>
        <w:t>NOTIFÍQUESE</w:t>
      </w:r>
      <w:r w:rsidR="00CA4139" w:rsidRPr="00032CBC">
        <w:rPr>
          <w:rFonts w:ascii="Arial" w:hAnsi="Arial" w:cs="Arial"/>
          <w:b/>
          <w:sz w:val="24"/>
          <w:szCs w:val="24"/>
        </w:rPr>
        <w:t>, COMUNÍQUESE</w:t>
      </w:r>
      <w:r w:rsidRPr="00032CBC">
        <w:rPr>
          <w:rFonts w:ascii="Arial" w:hAnsi="Arial" w:cs="Arial"/>
          <w:b/>
          <w:sz w:val="24"/>
          <w:szCs w:val="24"/>
        </w:rPr>
        <w:t xml:space="preserve"> Y CÚMPLASE.</w:t>
      </w:r>
    </w:p>
    <w:p w14:paraId="53A8B86A" w14:textId="77777777" w:rsidR="00C9177F" w:rsidRPr="00032CBC" w:rsidRDefault="00C9177F" w:rsidP="001C0077">
      <w:pPr>
        <w:pStyle w:val="Ttulo"/>
        <w:spacing w:line="360" w:lineRule="auto"/>
        <w:ind w:right="51"/>
        <w:jc w:val="both"/>
        <w:rPr>
          <w:rFonts w:ascii="Arial" w:hAnsi="Arial" w:cs="Arial"/>
          <w:b/>
          <w:sz w:val="24"/>
          <w:szCs w:val="24"/>
        </w:rPr>
      </w:pPr>
    </w:p>
    <w:p w14:paraId="0AB7A176" w14:textId="77777777" w:rsidR="00863BC4" w:rsidRPr="00032CBC" w:rsidRDefault="00863BC4" w:rsidP="001C0077">
      <w:pPr>
        <w:pStyle w:val="Ttulo"/>
        <w:spacing w:line="360" w:lineRule="auto"/>
        <w:ind w:right="51"/>
        <w:jc w:val="both"/>
        <w:rPr>
          <w:rFonts w:ascii="Arial" w:hAnsi="Arial" w:cs="Arial"/>
          <w:b/>
          <w:sz w:val="24"/>
          <w:szCs w:val="24"/>
        </w:rPr>
      </w:pPr>
    </w:p>
    <w:p w14:paraId="41B9F55F" w14:textId="77777777" w:rsidR="00863BC4" w:rsidRPr="00032CBC" w:rsidRDefault="00863BC4" w:rsidP="001C0077">
      <w:pPr>
        <w:pStyle w:val="Ttulo"/>
        <w:spacing w:line="360" w:lineRule="auto"/>
        <w:ind w:right="51"/>
        <w:rPr>
          <w:rFonts w:ascii="Arial" w:hAnsi="Arial" w:cs="Arial"/>
          <w:color w:val="BFBFBF"/>
          <w:sz w:val="24"/>
          <w:szCs w:val="24"/>
        </w:rPr>
      </w:pPr>
      <w:r w:rsidRPr="00032CBC">
        <w:rPr>
          <w:rFonts w:ascii="Arial" w:hAnsi="Arial" w:cs="Arial"/>
          <w:color w:val="BFBFBF"/>
          <w:sz w:val="24"/>
          <w:szCs w:val="24"/>
        </w:rPr>
        <w:t>(… Grado, Nombres y Apellidos Funcionario Competente …)</w:t>
      </w:r>
    </w:p>
    <w:p w14:paraId="16071E9F" w14:textId="77777777" w:rsidR="00863BC4" w:rsidRPr="00032CBC" w:rsidRDefault="00863BC4" w:rsidP="001C0077">
      <w:pPr>
        <w:pStyle w:val="Ttulo"/>
        <w:spacing w:line="360" w:lineRule="auto"/>
        <w:ind w:right="51"/>
        <w:rPr>
          <w:rFonts w:ascii="Arial" w:hAnsi="Arial" w:cs="Arial"/>
          <w:b/>
          <w:color w:val="BFBFBF"/>
          <w:sz w:val="24"/>
          <w:szCs w:val="24"/>
        </w:rPr>
      </w:pPr>
      <w:r w:rsidRPr="00032CBC">
        <w:rPr>
          <w:rFonts w:ascii="Arial" w:hAnsi="Arial" w:cs="Arial"/>
          <w:color w:val="BFBFBF"/>
          <w:sz w:val="24"/>
          <w:szCs w:val="24"/>
        </w:rPr>
        <w:t>(… Cargo del Funcionario Competente …)</w:t>
      </w:r>
    </w:p>
    <w:p w14:paraId="2A2E7CD3" w14:textId="77777777" w:rsidR="00863BC4" w:rsidRPr="00032CBC" w:rsidRDefault="00863BC4" w:rsidP="001C0077">
      <w:pPr>
        <w:pStyle w:val="Ttulo"/>
        <w:spacing w:line="360" w:lineRule="auto"/>
        <w:ind w:right="51"/>
        <w:rPr>
          <w:rFonts w:ascii="Arial" w:hAnsi="Arial" w:cs="Arial"/>
          <w:sz w:val="24"/>
          <w:szCs w:val="24"/>
        </w:rPr>
      </w:pPr>
      <w:r w:rsidRPr="00032CBC">
        <w:rPr>
          <w:rFonts w:ascii="Arial" w:hAnsi="Arial" w:cs="Arial"/>
          <w:sz w:val="24"/>
          <w:szCs w:val="24"/>
        </w:rPr>
        <w:t>Funcionario Competente</w:t>
      </w:r>
    </w:p>
    <w:p w14:paraId="547773EE" w14:textId="77777777" w:rsidR="00863BC4" w:rsidRPr="00032CBC" w:rsidRDefault="00863BC4" w:rsidP="001C0077">
      <w:pPr>
        <w:pStyle w:val="Ttulo"/>
        <w:spacing w:line="360" w:lineRule="auto"/>
        <w:ind w:right="51"/>
        <w:rPr>
          <w:rFonts w:ascii="Arial" w:hAnsi="Arial" w:cs="Arial"/>
          <w:sz w:val="24"/>
          <w:szCs w:val="24"/>
        </w:rPr>
      </w:pPr>
    </w:p>
    <w:p w14:paraId="05A76408" w14:textId="77777777" w:rsidR="005B5267" w:rsidRPr="00032CBC" w:rsidRDefault="005B5267" w:rsidP="001C0077">
      <w:pPr>
        <w:pStyle w:val="Ttulo"/>
        <w:spacing w:line="360" w:lineRule="auto"/>
        <w:ind w:right="51"/>
        <w:rPr>
          <w:rFonts w:ascii="Arial" w:hAnsi="Arial" w:cs="Arial"/>
          <w:b/>
          <w:color w:val="BFBFBF"/>
          <w:sz w:val="24"/>
          <w:szCs w:val="24"/>
        </w:rPr>
      </w:pPr>
    </w:p>
    <w:p w14:paraId="01B52FF9" w14:textId="77777777" w:rsidR="002B30E2" w:rsidRPr="00032CBC" w:rsidRDefault="002B30E2" w:rsidP="001C0077">
      <w:pPr>
        <w:pStyle w:val="Ttulo1"/>
        <w:spacing w:line="360" w:lineRule="auto"/>
        <w:jc w:val="left"/>
        <w:rPr>
          <w:rFonts w:ascii="Arial" w:hAnsi="Arial" w:cs="Arial"/>
          <w:b/>
          <w:bCs/>
          <w:szCs w:val="24"/>
        </w:rPr>
      </w:pPr>
      <w:r w:rsidRPr="00032CBC">
        <w:rPr>
          <w:rFonts w:ascii="Arial" w:hAnsi="Arial" w:cs="Arial"/>
          <w:b/>
          <w:bCs/>
          <w:szCs w:val="24"/>
        </w:rPr>
        <w:lastRenderedPageBreak/>
        <w:t>Proyectó y Elaboró:</w:t>
      </w:r>
    </w:p>
    <w:p w14:paraId="1EFE0541" w14:textId="77777777" w:rsidR="002B30E2" w:rsidRPr="00032CBC" w:rsidRDefault="002B30E2" w:rsidP="001C0077">
      <w:pPr>
        <w:pStyle w:val="Ttulo1"/>
        <w:spacing w:line="360" w:lineRule="auto"/>
        <w:jc w:val="left"/>
        <w:rPr>
          <w:rFonts w:ascii="Arial" w:hAnsi="Arial" w:cs="Arial"/>
          <w:color w:val="BFBFBF"/>
          <w:szCs w:val="24"/>
        </w:rPr>
      </w:pPr>
      <w:r w:rsidRPr="00032CBC">
        <w:rPr>
          <w:rFonts w:ascii="Arial" w:hAnsi="Arial" w:cs="Arial"/>
          <w:color w:val="BFBFBF"/>
          <w:szCs w:val="24"/>
        </w:rPr>
        <w:t xml:space="preserve">(…Grado, Nombres, Apellidos y Cargo del Funcionario que proyectó </w:t>
      </w:r>
      <w:r w:rsidR="00297190" w:rsidRPr="00032CBC">
        <w:rPr>
          <w:rFonts w:ascii="Arial" w:hAnsi="Arial" w:cs="Arial"/>
          <w:color w:val="BFBFBF"/>
          <w:szCs w:val="24"/>
        </w:rPr>
        <w:t xml:space="preserve">y elaboró </w:t>
      </w:r>
      <w:r w:rsidRPr="00032CBC">
        <w:rPr>
          <w:rFonts w:ascii="Arial" w:hAnsi="Arial" w:cs="Arial"/>
          <w:color w:val="BFBFBF"/>
          <w:szCs w:val="24"/>
        </w:rPr>
        <w:t>la providencia …)</w:t>
      </w:r>
    </w:p>
    <w:p w14:paraId="121C3F06" w14:textId="77777777" w:rsidR="00A041C0" w:rsidRPr="00032CBC" w:rsidRDefault="00A041C0" w:rsidP="001C0077">
      <w:pPr>
        <w:spacing w:line="360" w:lineRule="auto"/>
        <w:rPr>
          <w:rFonts w:ascii="Arial" w:hAnsi="Arial" w:cs="Arial"/>
          <w:lang w:val="es-CO"/>
        </w:rPr>
      </w:pPr>
    </w:p>
    <w:p w14:paraId="60AA7A55" w14:textId="77777777" w:rsidR="005E0DC1" w:rsidRPr="00032CBC" w:rsidRDefault="005E0DC1" w:rsidP="001C0077">
      <w:pPr>
        <w:pStyle w:val="Ttulo1"/>
        <w:spacing w:line="360" w:lineRule="auto"/>
        <w:jc w:val="left"/>
        <w:rPr>
          <w:rFonts w:ascii="Arial" w:hAnsi="Arial" w:cs="Arial"/>
          <w:b/>
          <w:bCs/>
          <w:szCs w:val="24"/>
        </w:rPr>
      </w:pPr>
      <w:r w:rsidRPr="00032CBC">
        <w:rPr>
          <w:rFonts w:ascii="Arial" w:hAnsi="Arial" w:cs="Arial"/>
          <w:b/>
          <w:bCs/>
          <w:szCs w:val="24"/>
        </w:rPr>
        <w:t>Revisó y Aprobó:</w:t>
      </w:r>
    </w:p>
    <w:p w14:paraId="0723EEB7" w14:textId="77777777" w:rsidR="005E0DC1" w:rsidRPr="00032CBC" w:rsidRDefault="005E0DC1" w:rsidP="001C0077">
      <w:pPr>
        <w:pStyle w:val="Ttulo1"/>
        <w:spacing w:line="360" w:lineRule="auto"/>
        <w:jc w:val="left"/>
        <w:rPr>
          <w:rFonts w:ascii="Arial" w:hAnsi="Arial" w:cs="Arial"/>
          <w:color w:val="BFBFBF"/>
          <w:szCs w:val="24"/>
        </w:rPr>
      </w:pPr>
      <w:r w:rsidRPr="00032CBC">
        <w:rPr>
          <w:rFonts w:ascii="Arial" w:hAnsi="Arial" w:cs="Arial"/>
          <w:color w:val="BFBFBF"/>
          <w:szCs w:val="24"/>
        </w:rPr>
        <w:t xml:space="preserve">(…Grado, Nombres, Apellidos y Cargo del Funcionario que </w:t>
      </w:r>
      <w:r w:rsidR="00297190" w:rsidRPr="00032CBC">
        <w:rPr>
          <w:rFonts w:ascii="Arial" w:hAnsi="Arial" w:cs="Arial"/>
          <w:color w:val="BFBFBF"/>
          <w:szCs w:val="24"/>
        </w:rPr>
        <w:t xml:space="preserve">revisó y aprobó </w:t>
      </w:r>
      <w:r w:rsidRPr="00032CBC">
        <w:rPr>
          <w:rFonts w:ascii="Arial" w:hAnsi="Arial" w:cs="Arial"/>
          <w:color w:val="BFBFBF"/>
          <w:szCs w:val="24"/>
        </w:rPr>
        <w:t>la providencia …)</w:t>
      </w:r>
    </w:p>
    <w:p w14:paraId="231F3499" w14:textId="77777777" w:rsidR="004451F2" w:rsidRPr="00032CBC" w:rsidRDefault="004451F2" w:rsidP="001C0077">
      <w:pPr>
        <w:pStyle w:val="Ttulo"/>
        <w:spacing w:line="360" w:lineRule="auto"/>
        <w:ind w:left="567" w:hanging="567"/>
        <w:jc w:val="left"/>
        <w:rPr>
          <w:rFonts w:ascii="Arial" w:hAnsi="Arial" w:cs="Arial"/>
          <w:b/>
          <w:bCs/>
          <w:color w:val="BFBFBF" w:themeColor="background1" w:themeShade="BF"/>
          <w:sz w:val="24"/>
          <w:szCs w:val="24"/>
        </w:rPr>
      </w:pPr>
    </w:p>
    <w:p w14:paraId="7F319769" w14:textId="77777777" w:rsidR="004451F2" w:rsidRPr="00032CBC" w:rsidRDefault="004451F2" w:rsidP="001C0077">
      <w:pPr>
        <w:pStyle w:val="Ttulo"/>
        <w:spacing w:line="360" w:lineRule="auto"/>
        <w:ind w:left="567" w:hanging="567"/>
        <w:jc w:val="left"/>
        <w:rPr>
          <w:rFonts w:ascii="Arial" w:hAnsi="Arial" w:cs="Arial"/>
          <w:b/>
          <w:bCs/>
          <w:color w:val="BFBFBF" w:themeColor="background1" w:themeShade="BF"/>
          <w:sz w:val="24"/>
          <w:szCs w:val="24"/>
        </w:rPr>
      </w:pPr>
      <w:r w:rsidRPr="00032CBC">
        <w:rPr>
          <w:rFonts w:ascii="Arial" w:hAnsi="Arial" w:cs="Arial"/>
          <w:b/>
          <w:bCs/>
          <w:color w:val="BFBFBF" w:themeColor="background1" w:themeShade="BF"/>
          <w:sz w:val="24"/>
          <w:szCs w:val="24"/>
        </w:rPr>
        <w:t>PARÁMETROS DE PRESENTACIÓN DEL TEXTO:</w:t>
      </w:r>
    </w:p>
    <w:p w14:paraId="2C8AA270" w14:textId="77777777" w:rsidR="004451F2" w:rsidRPr="00032CBC" w:rsidRDefault="004451F2" w:rsidP="001C0077">
      <w:pPr>
        <w:pStyle w:val="Ttulo"/>
        <w:spacing w:line="360" w:lineRule="auto"/>
        <w:ind w:left="567" w:hanging="567"/>
        <w:jc w:val="both"/>
        <w:rPr>
          <w:rFonts w:ascii="Arial" w:hAnsi="Arial" w:cs="Arial"/>
          <w:b/>
          <w:bCs/>
          <w:color w:val="BFBFBF" w:themeColor="background1" w:themeShade="BF"/>
          <w:sz w:val="24"/>
          <w:szCs w:val="24"/>
        </w:rPr>
      </w:pPr>
    </w:p>
    <w:p w14:paraId="5D866FF0" w14:textId="77777777" w:rsidR="004451F2" w:rsidRPr="00032CBC" w:rsidRDefault="004451F2" w:rsidP="001C0077">
      <w:pPr>
        <w:pStyle w:val="Ttulo"/>
        <w:numPr>
          <w:ilvl w:val="0"/>
          <w:numId w:val="3"/>
        </w:numPr>
        <w:spacing w:line="360" w:lineRule="auto"/>
        <w:ind w:left="567" w:hanging="567"/>
        <w:jc w:val="both"/>
        <w:rPr>
          <w:rFonts w:ascii="Arial" w:hAnsi="Arial" w:cs="Arial"/>
          <w:color w:val="BFBFBF" w:themeColor="background1" w:themeShade="BF"/>
          <w:sz w:val="24"/>
          <w:szCs w:val="24"/>
        </w:rPr>
      </w:pPr>
      <w:r w:rsidRPr="00032CBC">
        <w:rPr>
          <w:rFonts w:ascii="Arial" w:hAnsi="Arial" w:cs="Arial"/>
          <w:color w:val="BFBFBF" w:themeColor="background1" w:themeShade="BF"/>
          <w:sz w:val="24"/>
          <w:szCs w:val="24"/>
        </w:rPr>
        <w:t>El tamaño de la hoja en que se trabajará el formato será Oficio.</w:t>
      </w:r>
    </w:p>
    <w:p w14:paraId="09812E72" w14:textId="77777777" w:rsidR="004451F2" w:rsidRPr="00032CBC" w:rsidRDefault="004451F2" w:rsidP="001C0077">
      <w:pPr>
        <w:pStyle w:val="Ttulo"/>
        <w:numPr>
          <w:ilvl w:val="0"/>
          <w:numId w:val="3"/>
        </w:numPr>
        <w:spacing w:line="360" w:lineRule="auto"/>
        <w:ind w:left="567" w:hanging="567"/>
        <w:jc w:val="both"/>
        <w:rPr>
          <w:rFonts w:ascii="Arial" w:hAnsi="Arial" w:cs="Arial"/>
          <w:color w:val="BFBFBF" w:themeColor="background1" w:themeShade="BF"/>
          <w:sz w:val="24"/>
          <w:szCs w:val="24"/>
        </w:rPr>
      </w:pPr>
      <w:r w:rsidRPr="00032CBC">
        <w:rPr>
          <w:rFonts w:ascii="Arial" w:hAnsi="Arial" w:cs="Arial"/>
          <w:color w:val="BFBFBF" w:themeColor="background1" w:themeShade="BF"/>
          <w:sz w:val="24"/>
          <w:szCs w:val="24"/>
        </w:rPr>
        <w:t>La letra a utilizar en el formato será Arial tamaño 12 para los textos y Arial tamaño 13 para los títulos o acápites.</w:t>
      </w:r>
    </w:p>
    <w:p w14:paraId="3BDF803D" w14:textId="77777777" w:rsidR="004451F2" w:rsidRPr="00032CBC" w:rsidRDefault="004451F2" w:rsidP="001C0077">
      <w:pPr>
        <w:pStyle w:val="Ttulo"/>
        <w:numPr>
          <w:ilvl w:val="0"/>
          <w:numId w:val="3"/>
        </w:numPr>
        <w:spacing w:line="360" w:lineRule="auto"/>
        <w:ind w:left="567" w:hanging="567"/>
        <w:jc w:val="both"/>
        <w:rPr>
          <w:rFonts w:ascii="Arial" w:hAnsi="Arial" w:cs="Arial"/>
          <w:color w:val="BFBFBF" w:themeColor="background1" w:themeShade="BF"/>
          <w:sz w:val="24"/>
          <w:szCs w:val="24"/>
        </w:rPr>
      </w:pPr>
      <w:r w:rsidRPr="00032CBC">
        <w:rPr>
          <w:rFonts w:ascii="Arial" w:hAnsi="Arial" w:cs="Arial"/>
          <w:color w:val="BFBFBF" w:themeColor="background1" w:themeShade="BF"/>
          <w:sz w:val="24"/>
          <w:szCs w:val="24"/>
        </w:rPr>
        <w:t xml:space="preserve">Las citas de normas, doctrina y/o jurisprudencia se hará en Time New </w:t>
      </w:r>
      <w:proofErr w:type="spellStart"/>
      <w:r w:rsidRPr="00032CBC">
        <w:rPr>
          <w:rFonts w:ascii="Arial" w:hAnsi="Arial" w:cs="Arial"/>
          <w:color w:val="BFBFBF" w:themeColor="background1" w:themeShade="BF"/>
          <w:sz w:val="24"/>
          <w:szCs w:val="24"/>
        </w:rPr>
        <w:t>Roman</w:t>
      </w:r>
      <w:proofErr w:type="spellEnd"/>
      <w:r w:rsidRPr="00032CBC">
        <w:rPr>
          <w:rFonts w:ascii="Arial" w:hAnsi="Arial" w:cs="Arial"/>
          <w:color w:val="BFBFBF" w:themeColor="background1" w:themeShade="BF"/>
          <w:sz w:val="24"/>
          <w:szCs w:val="24"/>
        </w:rPr>
        <w:t xml:space="preserve"> tamaño 12, en cursiva y dentro de paréntesis. </w:t>
      </w:r>
      <w:proofErr w:type="spellStart"/>
      <w:r w:rsidRPr="00032CBC">
        <w:rPr>
          <w:rFonts w:ascii="Arial" w:hAnsi="Arial" w:cs="Arial"/>
          <w:color w:val="BFBFBF" w:themeColor="background1" w:themeShade="BF"/>
          <w:sz w:val="24"/>
          <w:szCs w:val="24"/>
        </w:rPr>
        <w:t>Ej</w:t>
      </w:r>
      <w:proofErr w:type="spellEnd"/>
      <w:r w:rsidRPr="00032CBC">
        <w:rPr>
          <w:rFonts w:ascii="Arial" w:hAnsi="Arial" w:cs="Arial"/>
          <w:color w:val="BFBFBF" w:themeColor="background1" w:themeShade="BF"/>
          <w:sz w:val="24"/>
          <w:szCs w:val="24"/>
        </w:rPr>
        <w:t xml:space="preserve">: </w:t>
      </w:r>
      <w:r w:rsidRPr="00032CBC">
        <w:rPr>
          <w:rFonts w:ascii="Arial" w:hAnsi="Arial" w:cs="Arial"/>
          <w:i/>
          <w:iCs/>
          <w:color w:val="BFBFBF" w:themeColor="background1" w:themeShade="BF"/>
          <w:sz w:val="24"/>
          <w:szCs w:val="24"/>
        </w:rPr>
        <w:t>“(…) XXXXXX (…)”</w:t>
      </w:r>
      <w:r w:rsidRPr="00032CBC">
        <w:rPr>
          <w:rFonts w:ascii="Arial" w:hAnsi="Arial" w:cs="Arial"/>
          <w:color w:val="BFBFBF" w:themeColor="background1" w:themeShade="BF"/>
          <w:sz w:val="24"/>
          <w:szCs w:val="24"/>
        </w:rPr>
        <w:t>.</w:t>
      </w:r>
    </w:p>
    <w:p w14:paraId="0847802D" w14:textId="7C568069" w:rsidR="004451F2" w:rsidRPr="00032CBC" w:rsidRDefault="004451F2" w:rsidP="001C0077">
      <w:pPr>
        <w:pStyle w:val="Ttulo"/>
        <w:numPr>
          <w:ilvl w:val="0"/>
          <w:numId w:val="3"/>
        </w:numPr>
        <w:spacing w:line="360" w:lineRule="auto"/>
        <w:ind w:left="567" w:hanging="567"/>
        <w:jc w:val="both"/>
        <w:rPr>
          <w:rFonts w:ascii="Arial" w:hAnsi="Arial" w:cs="Arial"/>
          <w:color w:val="BFBFBF" w:themeColor="background1" w:themeShade="BF"/>
          <w:sz w:val="24"/>
          <w:szCs w:val="24"/>
        </w:rPr>
      </w:pPr>
      <w:r w:rsidRPr="00032CBC">
        <w:rPr>
          <w:rFonts w:ascii="Arial" w:hAnsi="Arial" w:cs="Arial"/>
          <w:color w:val="BFBFBF" w:themeColor="background1" w:themeShade="BF"/>
          <w:sz w:val="24"/>
          <w:szCs w:val="24"/>
        </w:rPr>
        <w:t>Las Notas de Referencias o Pi</w:t>
      </w:r>
      <w:r w:rsidR="00587E16">
        <w:rPr>
          <w:rFonts w:ascii="Arial" w:hAnsi="Arial" w:cs="Arial"/>
          <w:color w:val="BFBFBF" w:themeColor="background1" w:themeShade="BF"/>
          <w:sz w:val="24"/>
          <w:szCs w:val="24"/>
        </w:rPr>
        <w:t>e</w:t>
      </w:r>
      <w:r w:rsidRPr="00032CBC">
        <w:rPr>
          <w:rFonts w:ascii="Arial" w:hAnsi="Arial" w:cs="Arial"/>
          <w:color w:val="BFBFBF" w:themeColor="background1" w:themeShade="BF"/>
          <w:sz w:val="24"/>
          <w:szCs w:val="24"/>
        </w:rPr>
        <w:t xml:space="preserve"> de Páginas serán en </w:t>
      </w:r>
      <w:r w:rsidR="00587E16">
        <w:rPr>
          <w:rFonts w:ascii="Arial" w:hAnsi="Arial" w:cs="Arial"/>
          <w:color w:val="BFBFBF" w:themeColor="background1" w:themeShade="BF"/>
          <w:sz w:val="24"/>
          <w:szCs w:val="24"/>
        </w:rPr>
        <w:t>Arial tamaño 8</w:t>
      </w:r>
      <w:r w:rsidRPr="00032CBC">
        <w:rPr>
          <w:rFonts w:ascii="Arial" w:hAnsi="Arial" w:cs="Arial"/>
          <w:color w:val="BFBFBF" w:themeColor="background1" w:themeShade="BF"/>
          <w:sz w:val="24"/>
          <w:szCs w:val="24"/>
        </w:rPr>
        <w:t>.</w:t>
      </w:r>
    </w:p>
    <w:p w14:paraId="3A0CF3EC" w14:textId="77777777" w:rsidR="004451F2" w:rsidRPr="00032CBC" w:rsidRDefault="004451F2" w:rsidP="001C0077">
      <w:pPr>
        <w:pStyle w:val="Ttulo"/>
        <w:numPr>
          <w:ilvl w:val="0"/>
          <w:numId w:val="3"/>
        </w:numPr>
        <w:spacing w:line="360" w:lineRule="auto"/>
        <w:ind w:left="567" w:hanging="567"/>
        <w:jc w:val="both"/>
        <w:rPr>
          <w:rFonts w:ascii="Arial" w:hAnsi="Arial" w:cs="Arial"/>
          <w:color w:val="BFBFBF" w:themeColor="background1" w:themeShade="BF"/>
          <w:sz w:val="24"/>
          <w:szCs w:val="24"/>
        </w:rPr>
      </w:pPr>
      <w:r w:rsidRPr="00032CBC">
        <w:rPr>
          <w:rFonts w:ascii="Arial" w:hAnsi="Arial" w:cs="Arial"/>
          <w:color w:val="BFBFBF" w:themeColor="background1" w:themeShade="BF"/>
          <w:sz w:val="24"/>
          <w:szCs w:val="24"/>
        </w:rPr>
        <w:t>La letra y tamaño de “Proyectó”, “Elaboró”, “Revisó” y “Aprobó”, será en Arial 8 y negrilla; los datos con los cuales se diligencien estos parámetros, serán en el mismo tipo y tamaño de letra, sin negrilla.</w:t>
      </w:r>
    </w:p>
    <w:p w14:paraId="1DF679B5" w14:textId="77777777" w:rsidR="004451F2" w:rsidRPr="00032CBC" w:rsidRDefault="004451F2" w:rsidP="001C0077">
      <w:pPr>
        <w:pStyle w:val="Ttulo"/>
        <w:numPr>
          <w:ilvl w:val="0"/>
          <w:numId w:val="3"/>
        </w:numPr>
        <w:spacing w:line="360" w:lineRule="auto"/>
        <w:ind w:left="567" w:hanging="567"/>
        <w:jc w:val="both"/>
        <w:rPr>
          <w:rFonts w:ascii="Arial" w:hAnsi="Arial" w:cs="Arial"/>
          <w:color w:val="BFBFBF" w:themeColor="background1" w:themeShade="BF"/>
          <w:sz w:val="24"/>
          <w:szCs w:val="24"/>
        </w:rPr>
      </w:pPr>
      <w:r w:rsidRPr="00032CBC">
        <w:rPr>
          <w:rFonts w:ascii="Arial" w:hAnsi="Arial" w:cs="Arial"/>
          <w:color w:val="BFBFBF" w:themeColor="background1" w:themeShade="BF"/>
          <w:sz w:val="24"/>
          <w:szCs w:val="24"/>
        </w:rPr>
        <w:t>Los títulos o acápites de las providencias deberán ir en mayúscula, negrita y subrayado, sin ningún tipo de numeración.</w:t>
      </w:r>
    </w:p>
    <w:p w14:paraId="13A7C77C" w14:textId="77777777" w:rsidR="004451F2" w:rsidRPr="00032CBC" w:rsidRDefault="004451F2" w:rsidP="001C0077">
      <w:pPr>
        <w:pStyle w:val="Ttulo"/>
        <w:numPr>
          <w:ilvl w:val="0"/>
          <w:numId w:val="3"/>
        </w:numPr>
        <w:spacing w:line="360" w:lineRule="auto"/>
        <w:ind w:left="567" w:hanging="567"/>
        <w:jc w:val="both"/>
        <w:rPr>
          <w:rFonts w:ascii="Arial" w:hAnsi="Arial" w:cs="Arial"/>
          <w:b/>
          <w:bCs/>
          <w:color w:val="BFBFBF" w:themeColor="background1" w:themeShade="BF"/>
          <w:sz w:val="24"/>
          <w:szCs w:val="24"/>
        </w:rPr>
      </w:pPr>
      <w:r w:rsidRPr="00032CBC">
        <w:rPr>
          <w:rFonts w:ascii="Arial" w:hAnsi="Arial" w:cs="Arial"/>
          <w:color w:val="BFBFBF" w:themeColor="background1" w:themeShade="BF"/>
          <w:sz w:val="24"/>
          <w:szCs w:val="24"/>
        </w:rPr>
        <w:t>Los párrafos que conforman cada uno de los acápites de la providencia, no tendrán sangría, iniciarán desde la margen inicial estipulada para el formato (4cm).</w:t>
      </w:r>
      <w:r w:rsidRPr="00032CBC">
        <w:rPr>
          <w:rFonts w:ascii="Arial" w:hAnsi="Arial" w:cs="Arial"/>
          <w:b/>
          <w:bCs/>
          <w:color w:val="BFBFBF" w:themeColor="background1" w:themeShade="BF"/>
          <w:sz w:val="24"/>
          <w:szCs w:val="24"/>
        </w:rPr>
        <w:t xml:space="preserve"> </w:t>
      </w:r>
    </w:p>
    <w:p w14:paraId="269C9267" w14:textId="77777777" w:rsidR="004451F2" w:rsidRPr="00032CBC" w:rsidRDefault="004451F2" w:rsidP="001C0077">
      <w:pPr>
        <w:pStyle w:val="Ttulo"/>
        <w:numPr>
          <w:ilvl w:val="0"/>
          <w:numId w:val="3"/>
        </w:numPr>
        <w:spacing w:line="360" w:lineRule="auto"/>
        <w:ind w:left="567" w:hanging="567"/>
        <w:jc w:val="both"/>
        <w:rPr>
          <w:rFonts w:ascii="Arial" w:hAnsi="Arial" w:cs="Arial"/>
          <w:color w:val="BFBFBF" w:themeColor="background1" w:themeShade="BF"/>
          <w:sz w:val="24"/>
          <w:szCs w:val="24"/>
        </w:rPr>
      </w:pPr>
      <w:r w:rsidRPr="00032CBC">
        <w:rPr>
          <w:rFonts w:ascii="Arial" w:hAnsi="Arial" w:cs="Arial"/>
          <w:color w:val="BFBFBF" w:themeColor="background1" w:themeShade="BF"/>
          <w:sz w:val="24"/>
          <w:szCs w:val="24"/>
        </w:rPr>
        <w:t xml:space="preserve">El espacio de interlineado de párrafo será de 1.5 </w:t>
      </w:r>
      <w:proofErr w:type="spellStart"/>
      <w:r w:rsidRPr="00032CBC">
        <w:rPr>
          <w:rFonts w:ascii="Arial" w:hAnsi="Arial" w:cs="Arial"/>
          <w:color w:val="BFBFBF" w:themeColor="background1" w:themeShade="BF"/>
          <w:sz w:val="24"/>
          <w:szCs w:val="24"/>
        </w:rPr>
        <w:t>cms</w:t>
      </w:r>
      <w:proofErr w:type="spellEnd"/>
      <w:r w:rsidRPr="00032CBC">
        <w:rPr>
          <w:rFonts w:ascii="Arial" w:hAnsi="Arial" w:cs="Arial"/>
          <w:color w:val="BFBFBF" w:themeColor="background1" w:themeShade="BF"/>
          <w:sz w:val="24"/>
          <w:szCs w:val="24"/>
        </w:rPr>
        <w:t>.; los espacios entre acápites serán de 3.0cms, es decir doble espacio, al igual que el que separa el membrete de la fecha y ésta del primer acápite; los de firmas de 6.0cms., excepto la del Funcionario que proyectó y elaboró, la cual irá a 3.0cms. de la que le anteceda.</w:t>
      </w:r>
    </w:p>
    <w:p w14:paraId="5FA92F4A" w14:textId="77777777" w:rsidR="004451F2" w:rsidRPr="00032CBC" w:rsidRDefault="004451F2" w:rsidP="001C0077">
      <w:pPr>
        <w:pStyle w:val="Ttulo"/>
        <w:numPr>
          <w:ilvl w:val="0"/>
          <w:numId w:val="3"/>
        </w:numPr>
        <w:spacing w:line="360" w:lineRule="auto"/>
        <w:ind w:left="567" w:hanging="567"/>
        <w:jc w:val="both"/>
        <w:rPr>
          <w:rFonts w:ascii="Arial" w:hAnsi="Arial" w:cs="Arial"/>
          <w:color w:val="BFBFBF" w:themeColor="background1" w:themeShade="BF"/>
          <w:sz w:val="24"/>
          <w:szCs w:val="24"/>
        </w:rPr>
      </w:pPr>
      <w:r w:rsidRPr="00032CBC">
        <w:rPr>
          <w:rFonts w:ascii="Arial" w:hAnsi="Arial" w:cs="Arial"/>
          <w:color w:val="BFBFBF" w:themeColor="background1" w:themeShade="BF"/>
          <w:sz w:val="24"/>
          <w:szCs w:val="24"/>
        </w:rPr>
        <w:t xml:space="preserve">Los márgenes del documento serán: Superior: 3.0cms., Inferior: 3.0cms., Derecho: 3.0cms. </w:t>
      </w:r>
      <w:proofErr w:type="spellStart"/>
      <w:r w:rsidRPr="00032CBC">
        <w:rPr>
          <w:rFonts w:ascii="Arial" w:hAnsi="Arial" w:cs="Arial"/>
          <w:color w:val="BFBFBF" w:themeColor="background1" w:themeShade="BF"/>
          <w:sz w:val="24"/>
          <w:szCs w:val="24"/>
        </w:rPr>
        <w:t>e</w:t>
      </w:r>
      <w:proofErr w:type="spellEnd"/>
      <w:r w:rsidRPr="00032CBC">
        <w:rPr>
          <w:rFonts w:ascii="Arial" w:hAnsi="Arial" w:cs="Arial"/>
          <w:color w:val="BFBFBF" w:themeColor="background1" w:themeShade="BF"/>
          <w:sz w:val="24"/>
          <w:szCs w:val="24"/>
        </w:rPr>
        <w:t xml:space="preserve"> Izquierdo: 4.0cms.</w:t>
      </w:r>
    </w:p>
    <w:p w14:paraId="78881AB9" w14:textId="77777777" w:rsidR="004451F2" w:rsidRPr="00032CBC" w:rsidRDefault="004451F2" w:rsidP="001C0077">
      <w:pPr>
        <w:pStyle w:val="Ttulo"/>
        <w:numPr>
          <w:ilvl w:val="0"/>
          <w:numId w:val="3"/>
        </w:numPr>
        <w:spacing w:line="360" w:lineRule="auto"/>
        <w:ind w:left="567" w:hanging="567"/>
        <w:jc w:val="both"/>
        <w:rPr>
          <w:rFonts w:ascii="Arial" w:hAnsi="Arial" w:cs="Arial"/>
          <w:color w:val="BFBFBF" w:themeColor="background1" w:themeShade="BF"/>
          <w:sz w:val="24"/>
          <w:szCs w:val="24"/>
        </w:rPr>
      </w:pPr>
      <w:r w:rsidRPr="00032CBC">
        <w:rPr>
          <w:rFonts w:ascii="Arial" w:hAnsi="Arial" w:cs="Arial"/>
          <w:color w:val="BFBFBF" w:themeColor="background1" w:themeShade="BF"/>
          <w:sz w:val="24"/>
          <w:szCs w:val="24"/>
        </w:rPr>
        <w:t>Los acápites podrán ser utilizados en género femenino o masculino y/o singular o plural, según corresponda al hecho que se investiga.</w:t>
      </w:r>
    </w:p>
    <w:p w14:paraId="18761A2E" w14:textId="77777777" w:rsidR="004451F2" w:rsidRPr="00032CBC" w:rsidRDefault="004451F2" w:rsidP="001C0077">
      <w:pPr>
        <w:pStyle w:val="Ttulo"/>
        <w:numPr>
          <w:ilvl w:val="0"/>
          <w:numId w:val="3"/>
        </w:numPr>
        <w:spacing w:line="360" w:lineRule="auto"/>
        <w:ind w:left="567" w:hanging="567"/>
        <w:jc w:val="both"/>
        <w:rPr>
          <w:rFonts w:ascii="Arial" w:hAnsi="Arial" w:cs="Arial"/>
          <w:color w:val="BFBFBF" w:themeColor="background1" w:themeShade="BF"/>
          <w:sz w:val="24"/>
          <w:szCs w:val="24"/>
        </w:rPr>
      </w:pPr>
      <w:r w:rsidRPr="00032CBC">
        <w:rPr>
          <w:rFonts w:ascii="Arial" w:hAnsi="Arial" w:cs="Arial"/>
          <w:color w:val="BFBFBF" w:themeColor="background1" w:themeShade="BF"/>
          <w:sz w:val="24"/>
          <w:szCs w:val="24"/>
        </w:rPr>
        <w:t>Se podrá resaltar con negrilla, mayúscula sostenida, subrayado o cursiva, los datos de relevancia que cada funcionario estime pertinente.</w:t>
      </w:r>
    </w:p>
    <w:p w14:paraId="05D70AA4" w14:textId="77777777" w:rsidR="004451F2" w:rsidRPr="00032CBC" w:rsidRDefault="004451F2" w:rsidP="001C0077">
      <w:pPr>
        <w:pStyle w:val="Ttulo"/>
        <w:numPr>
          <w:ilvl w:val="0"/>
          <w:numId w:val="3"/>
        </w:numPr>
        <w:spacing w:line="360" w:lineRule="auto"/>
        <w:ind w:left="567" w:hanging="567"/>
        <w:jc w:val="both"/>
        <w:rPr>
          <w:rFonts w:ascii="Arial" w:hAnsi="Arial" w:cs="Arial"/>
          <w:color w:val="BFBFBF" w:themeColor="background1" w:themeShade="BF"/>
          <w:sz w:val="24"/>
          <w:szCs w:val="24"/>
        </w:rPr>
      </w:pPr>
      <w:r w:rsidRPr="00032CBC">
        <w:rPr>
          <w:rFonts w:ascii="Arial" w:hAnsi="Arial" w:cs="Arial"/>
          <w:color w:val="BFBFBF" w:themeColor="background1" w:themeShade="BF"/>
          <w:sz w:val="24"/>
          <w:szCs w:val="24"/>
        </w:rPr>
        <w:t xml:space="preserve">Los numerales que conforman el acápite denominado </w:t>
      </w:r>
      <w:r w:rsidRPr="00032CBC">
        <w:rPr>
          <w:rFonts w:ascii="Arial" w:hAnsi="Arial" w:cs="Arial"/>
          <w:b/>
          <w:color w:val="BFBFBF" w:themeColor="background1" w:themeShade="BF"/>
          <w:sz w:val="24"/>
          <w:szCs w:val="24"/>
        </w:rPr>
        <w:t>“RESUELVE”</w:t>
      </w:r>
      <w:r w:rsidRPr="00032CBC">
        <w:rPr>
          <w:rFonts w:ascii="Arial" w:hAnsi="Arial" w:cs="Arial"/>
          <w:color w:val="BFBFBF" w:themeColor="background1" w:themeShade="BF"/>
          <w:sz w:val="24"/>
          <w:szCs w:val="24"/>
        </w:rPr>
        <w:t xml:space="preserve">, deberán identificarse en letras, negrita y mayúscula, seguido de los dos puntos (:). Ej.: PRIMERO: Lo ordenado en cada numeral deberá tener </w:t>
      </w:r>
      <w:r w:rsidRPr="00032CBC">
        <w:rPr>
          <w:rFonts w:ascii="Arial" w:hAnsi="Arial" w:cs="Arial"/>
          <w:color w:val="BFBFBF" w:themeColor="background1" w:themeShade="BF"/>
          <w:sz w:val="24"/>
          <w:szCs w:val="24"/>
        </w:rPr>
        <w:lastRenderedPageBreak/>
        <w:t>sangría a 3.0cm., que iniciará desde la margen inicial estipulada para el formato.</w:t>
      </w:r>
    </w:p>
    <w:p w14:paraId="25BFE456" w14:textId="77777777" w:rsidR="004451F2" w:rsidRPr="00032CBC" w:rsidRDefault="004451F2" w:rsidP="001C0077">
      <w:pPr>
        <w:pStyle w:val="Ttulo"/>
        <w:numPr>
          <w:ilvl w:val="0"/>
          <w:numId w:val="3"/>
        </w:numPr>
        <w:spacing w:line="360" w:lineRule="auto"/>
        <w:ind w:left="567" w:hanging="567"/>
        <w:jc w:val="both"/>
        <w:rPr>
          <w:rFonts w:ascii="Arial" w:hAnsi="Arial" w:cs="Arial"/>
          <w:color w:val="BFBFBF" w:themeColor="background1" w:themeShade="BF"/>
          <w:sz w:val="24"/>
          <w:szCs w:val="24"/>
        </w:rPr>
      </w:pPr>
      <w:r w:rsidRPr="00032CBC">
        <w:rPr>
          <w:rFonts w:ascii="Arial" w:hAnsi="Arial" w:cs="Arial"/>
          <w:color w:val="BFBFBF" w:themeColor="background1" w:themeShade="BF"/>
          <w:sz w:val="24"/>
          <w:szCs w:val="24"/>
        </w:rPr>
        <w:t>Los formatos no podrán tener encabezado distinto al correspondiente al Sistema Integrado de Gestión de Calidad.</w:t>
      </w:r>
    </w:p>
    <w:p w14:paraId="4DA777E8" w14:textId="77777777" w:rsidR="004451F2" w:rsidRPr="00032CBC" w:rsidRDefault="004451F2" w:rsidP="001C0077">
      <w:pPr>
        <w:pStyle w:val="Ttulo"/>
        <w:spacing w:line="360" w:lineRule="auto"/>
        <w:jc w:val="both"/>
        <w:rPr>
          <w:rFonts w:ascii="Arial" w:hAnsi="Arial" w:cs="Arial"/>
          <w:color w:val="BFBFBF" w:themeColor="background1" w:themeShade="BF"/>
          <w:sz w:val="24"/>
          <w:szCs w:val="24"/>
        </w:rPr>
      </w:pPr>
    </w:p>
    <w:p w14:paraId="6FC1FC19" w14:textId="77777777" w:rsidR="002E2E8A" w:rsidRPr="00032CBC" w:rsidRDefault="002E2E8A" w:rsidP="001C0077">
      <w:pPr>
        <w:pStyle w:val="Ttulo"/>
        <w:spacing w:line="360" w:lineRule="auto"/>
        <w:ind w:left="567" w:hanging="567"/>
        <w:jc w:val="both"/>
        <w:rPr>
          <w:rFonts w:ascii="Arial" w:hAnsi="Arial" w:cs="Arial"/>
          <w:color w:val="BFBFBF" w:themeColor="background1" w:themeShade="BF"/>
          <w:sz w:val="24"/>
          <w:szCs w:val="24"/>
        </w:rPr>
      </w:pPr>
    </w:p>
    <w:sectPr w:rsidR="002E2E8A" w:rsidRPr="00032CBC" w:rsidSect="003F01F0">
      <w:headerReference w:type="even" r:id="rId9"/>
      <w:headerReference w:type="default" r:id="rId10"/>
      <w:footerReference w:type="even" r:id="rId11"/>
      <w:footerReference w:type="default" r:id="rId12"/>
      <w:headerReference w:type="first" r:id="rId13"/>
      <w:footerReference w:type="first" r:id="rId14"/>
      <w:pgSz w:w="12240" w:h="20160" w:code="5"/>
      <w:pgMar w:top="1701" w:right="1134" w:bottom="1701" w:left="2268" w:header="567" w:footer="85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5879714" w14:textId="77777777" w:rsidR="0017121A" w:rsidRDefault="0017121A" w:rsidP="0026538A">
      <w:r>
        <w:separator/>
      </w:r>
    </w:p>
  </w:endnote>
  <w:endnote w:type="continuationSeparator" w:id="0">
    <w:p w14:paraId="46AB4DF4" w14:textId="77777777" w:rsidR="0017121A" w:rsidRDefault="0017121A" w:rsidP="002653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Liberation Serif">
    <w:altName w:val="Times New Roman"/>
    <w:charset w:val="00"/>
    <w:family w:val="roman"/>
    <w:pitch w:val="variable"/>
  </w:font>
  <w:font w:name="DejaVu Sans">
    <w:altName w:val="Times New Roman"/>
    <w:charset w:val="00"/>
    <w:family w:val="swiss"/>
    <w:pitch w:val="variable"/>
    <w:sig w:usb0="E7002EFF" w:usb1="D200FDFF" w:usb2="0A04602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0CD07A" w14:textId="77777777" w:rsidR="005D2022" w:rsidRDefault="005D2022">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217993" w14:textId="77777777" w:rsidR="00A85DA4" w:rsidRPr="007D2128" w:rsidRDefault="00A85DA4" w:rsidP="00A85DA4">
    <w:pPr>
      <w:jc w:val="center"/>
      <w:rPr>
        <w:rFonts w:ascii="Arial" w:hAnsi="Arial" w:cs="Arial"/>
        <w:sz w:val="16"/>
        <w:szCs w:val="16"/>
      </w:rPr>
    </w:pPr>
    <w:r>
      <w:rPr>
        <w:noProof/>
        <w:lang w:val="es-CO" w:eastAsia="es-CO"/>
      </w:rPr>
      <w:drawing>
        <wp:anchor distT="0" distB="0" distL="114300" distR="114300" simplePos="0" relativeHeight="251676160" behindDoc="0" locked="0" layoutInCell="1" allowOverlap="1" wp14:anchorId="0EE212F3" wp14:editId="1323B62A">
          <wp:simplePos x="0" y="0"/>
          <wp:positionH relativeFrom="column">
            <wp:posOffset>4907280</wp:posOffset>
          </wp:positionH>
          <wp:positionV relativeFrom="page">
            <wp:posOffset>11692255</wp:posOffset>
          </wp:positionV>
          <wp:extent cx="836295" cy="466725"/>
          <wp:effectExtent l="0" t="0" r="1905" b="9525"/>
          <wp:wrapSquare wrapText="bothSides"/>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6295" cy="4667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D2128">
      <w:rPr>
        <w:rFonts w:ascii="Arial" w:hAnsi="Arial" w:cs="Arial"/>
        <w:sz w:val="16"/>
        <w:szCs w:val="16"/>
      </w:rPr>
      <w:t>Est</w:t>
    </w:r>
    <w:r>
      <w:rPr>
        <w:rFonts w:ascii="Arial" w:hAnsi="Arial" w:cs="Arial"/>
        <w:sz w:val="16"/>
        <w:szCs w:val="16"/>
      </w:rPr>
      <w:t>e documento es propiedad del EJÉ</w:t>
    </w:r>
    <w:r w:rsidRPr="007D2128">
      <w:rPr>
        <w:rFonts w:ascii="Arial" w:hAnsi="Arial" w:cs="Arial"/>
        <w:sz w:val="16"/>
        <w:szCs w:val="16"/>
      </w:rPr>
      <w:t>RCITO NACIONAL</w:t>
    </w:r>
  </w:p>
  <w:p w14:paraId="3E41BC9E" w14:textId="77777777" w:rsidR="00A85DA4" w:rsidRPr="007D2128" w:rsidRDefault="00A85DA4" w:rsidP="00A85DA4">
    <w:pPr>
      <w:pStyle w:val="Piedepgina"/>
      <w:numPr>
        <w:ilvl w:val="0"/>
        <w:numId w:val="10"/>
      </w:numPr>
      <w:jc w:val="center"/>
      <w:rPr>
        <w:rFonts w:ascii="Arial" w:hAnsi="Arial" w:cs="Arial"/>
        <w:sz w:val="16"/>
        <w:szCs w:val="16"/>
      </w:rPr>
    </w:pPr>
    <w:r w:rsidRPr="008F1432">
      <w:rPr>
        <w:rFonts w:ascii="Arial" w:hAnsi="Arial" w:cs="Arial"/>
        <w:sz w:val="16"/>
        <w:szCs w:val="16"/>
      </w:rPr>
      <w:t>No está autorizada su reproducción total o parcial</w:t>
    </w:r>
  </w:p>
  <w:p w14:paraId="7AEDC66C" w14:textId="77777777" w:rsidR="00A85DA4" w:rsidRPr="00DA741E" w:rsidRDefault="00A85DA4" w:rsidP="00A85DA4">
    <w:pPr>
      <w:pStyle w:val="Piedepgina"/>
    </w:pPr>
  </w:p>
  <w:p w14:paraId="7D1F7FB8" w14:textId="77777777" w:rsidR="003F01F0" w:rsidRPr="00A85DA4" w:rsidRDefault="003F01F0" w:rsidP="00A85DA4">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7F0979" w14:textId="77777777" w:rsidR="00A85DA4" w:rsidRPr="007D2128" w:rsidRDefault="00A85DA4" w:rsidP="00A85DA4">
    <w:pPr>
      <w:jc w:val="center"/>
      <w:rPr>
        <w:rFonts w:ascii="Arial" w:hAnsi="Arial" w:cs="Arial"/>
        <w:sz w:val="16"/>
        <w:szCs w:val="16"/>
      </w:rPr>
    </w:pPr>
    <w:r>
      <w:rPr>
        <w:noProof/>
        <w:lang w:val="es-CO" w:eastAsia="es-CO"/>
      </w:rPr>
      <w:drawing>
        <wp:anchor distT="0" distB="0" distL="114300" distR="114300" simplePos="0" relativeHeight="251672064" behindDoc="0" locked="0" layoutInCell="1" allowOverlap="1" wp14:anchorId="4EAB617C" wp14:editId="7EBBB63C">
          <wp:simplePos x="0" y="0"/>
          <wp:positionH relativeFrom="column">
            <wp:posOffset>4905375</wp:posOffset>
          </wp:positionH>
          <wp:positionV relativeFrom="page">
            <wp:posOffset>11520805</wp:posOffset>
          </wp:positionV>
          <wp:extent cx="836295" cy="466725"/>
          <wp:effectExtent l="0" t="0" r="1905" b="9525"/>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6295" cy="4667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D2128">
      <w:rPr>
        <w:rFonts w:ascii="Arial" w:hAnsi="Arial" w:cs="Arial"/>
        <w:sz w:val="16"/>
        <w:szCs w:val="16"/>
      </w:rPr>
      <w:t>Est</w:t>
    </w:r>
    <w:r>
      <w:rPr>
        <w:rFonts w:ascii="Arial" w:hAnsi="Arial" w:cs="Arial"/>
        <w:sz w:val="16"/>
        <w:szCs w:val="16"/>
      </w:rPr>
      <w:t>e documento es propiedad del EJÉ</w:t>
    </w:r>
    <w:r w:rsidRPr="007D2128">
      <w:rPr>
        <w:rFonts w:ascii="Arial" w:hAnsi="Arial" w:cs="Arial"/>
        <w:sz w:val="16"/>
        <w:szCs w:val="16"/>
      </w:rPr>
      <w:t>RCITO NACIONAL</w:t>
    </w:r>
  </w:p>
  <w:p w14:paraId="1D9B4080" w14:textId="77777777" w:rsidR="00A85DA4" w:rsidRPr="007D2128" w:rsidRDefault="00A85DA4" w:rsidP="00A85DA4">
    <w:pPr>
      <w:pStyle w:val="Piedepgina"/>
      <w:numPr>
        <w:ilvl w:val="0"/>
        <w:numId w:val="10"/>
      </w:numPr>
      <w:jc w:val="center"/>
      <w:rPr>
        <w:rFonts w:ascii="Arial" w:hAnsi="Arial" w:cs="Arial"/>
        <w:sz w:val="16"/>
        <w:szCs w:val="16"/>
      </w:rPr>
    </w:pPr>
    <w:r w:rsidRPr="008F1432">
      <w:rPr>
        <w:rFonts w:ascii="Arial" w:hAnsi="Arial" w:cs="Arial"/>
        <w:sz w:val="16"/>
        <w:szCs w:val="16"/>
      </w:rPr>
      <w:t>No está autorizada su reproducción total o parcial</w:t>
    </w:r>
  </w:p>
  <w:p w14:paraId="6806244C" w14:textId="77777777" w:rsidR="00A85DA4" w:rsidRPr="00DA741E" w:rsidRDefault="00A85DA4" w:rsidP="00A85DA4">
    <w:pPr>
      <w:pStyle w:val="Piedepgina"/>
    </w:pPr>
  </w:p>
  <w:p w14:paraId="5339B1DC" w14:textId="77777777" w:rsidR="003F01F0" w:rsidRDefault="003F01F0" w:rsidP="003F01F0"/>
  <w:p w14:paraId="67692D4B" w14:textId="38C00F63" w:rsidR="003F01F0" w:rsidRDefault="003F01F0" w:rsidP="003F01F0"/>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B84B8DA" w14:textId="77777777" w:rsidR="0017121A" w:rsidRDefault="0017121A" w:rsidP="0026538A">
      <w:r>
        <w:separator/>
      </w:r>
    </w:p>
  </w:footnote>
  <w:footnote w:type="continuationSeparator" w:id="0">
    <w:p w14:paraId="154ED9E9" w14:textId="77777777" w:rsidR="0017121A" w:rsidRDefault="0017121A" w:rsidP="0026538A">
      <w:r>
        <w:continuationSeparator/>
      </w:r>
    </w:p>
  </w:footnote>
  <w:footnote w:id="1">
    <w:p w14:paraId="5CA30CAA" w14:textId="77777777" w:rsidR="00B70C98" w:rsidRPr="00587E16" w:rsidRDefault="00B70C98" w:rsidP="00B70C98">
      <w:pPr>
        <w:pStyle w:val="NormalWeb"/>
        <w:spacing w:before="0" w:beforeAutospacing="0" w:after="0" w:afterAutospacing="0"/>
        <w:ind w:firstLine="11"/>
        <w:rPr>
          <w:rFonts w:ascii="Arial" w:hAnsi="Arial" w:cs="Arial"/>
          <w:sz w:val="16"/>
          <w:szCs w:val="16"/>
        </w:rPr>
      </w:pPr>
      <w:r w:rsidRPr="00587E16">
        <w:rPr>
          <w:rStyle w:val="Refdenotaalpie"/>
          <w:rFonts w:ascii="Arial" w:hAnsi="Arial" w:cs="Arial"/>
          <w:sz w:val="16"/>
          <w:szCs w:val="16"/>
        </w:rPr>
        <w:footnoteRef/>
      </w:r>
      <w:r w:rsidRPr="00587E16">
        <w:rPr>
          <w:rFonts w:ascii="Arial" w:hAnsi="Arial" w:cs="Arial"/>
          <w:sz w:val="16"/>
          <w:szCs w:val="16"/>
        </w:rPr>
        <w:t xml:space="preserve"> </w:t>
      </w:r>
      <w:r w:rsidR="003928ED" w:rsidRPr="00587E16">
        <w:rPr>
          <w:rStyle w:val="nfasis"/>
          <w:rFonts w:ascii="Arial" w:hAnsi="Arial" w:cs="Arial"/>
          <w:i w:val="0"/>
          <w:sz w:val="16"/>
          <w:szCs w:val="16"/>
        </w:rPr>
        <w:t xml:space="preserve">Ley 1862/2017 </w:t>
      </w:r>
      <w:r w:rsidRPr="00587E16">
        <w:rPr>
          <w:rFonts w:ascii="Arial" w:hAnsi="Arial" w:cs="Arial"/>
          <w:sz w:val="16"/>
          <w:szCs w:val="16"/>
        </w:rPr>
        <w:t xml:space="preserve">Artículo 127. </w:t>
      </w:r>
      <w:r w:rsidRPr="00587E16">
        <w:rPr>
          <w:rStyle w:val="nfasis"/>
          <w:rFonts w:ascii="Arial" w:hAnsi="Arial" w:cs="Arial"/>
          <w:i w:val="0"/>
          <w:sz w:val="16"/>
          <w:szCs w:val="16"/>
        </w:rPr>
        <w:t>Ruptura de la unidad procesal</w:t>
      </w:r>
      <w:r w:rsidRPr="00587E16">
        <w:rPr>
          <w:rFonts w:ascii="Arial" w:hAnsi="Arial" w:cs="Arial"/>
          <w:sz w:val="16"/>
          <w:szCs w:val="16"/>
        </w:rPr>
        <w:t>. Procede en los siguientes casos:</w:t>
      </w:r>
    </w:p>
    <w:p w14:paraId="7629BE5B" w14:textId="77777777" w:rsidR="00B70C98" w:rsidRPr="00587E16" w:rsidRDefault="00B70C98" w:rsidP="00B70C98">
      <w:pPr>
        <w:pStyle w:val="NormalWeb"/>
        <w:spacing w:before="0" w:beforeAutospacing="0" w:after="0" w:afterAutospacing="0"/>
        <w:ind w:firstLine="11"/>
        <w:rPr>
          <w:rFonts w:ascii="Arial" w:hAnsi="Arial" w:cs="Arial"/>
          <w:sz w:val="16"/>
          <w:szCs w:val="16"/>
        </w:rPr>
      </w:pPr>
      <w:r w:rsidRPr="00587E16">
        <w:rPr>
          <w:rFonts w:ascii="Arial" w:hAnsi="Arial" w:cs="Arial"/>
          <w:sz w:val="16"/>
          <w:szCs w:val="16"/>
        </w:rPr>
        <w:t> </w:t>
      </w:r>
    </w:p>
    <w:p w14:paraId="3A7898C7" w14:textId="77777777" w:rsidR="00B70C98" w:rsidRPr="00587E16" w:rsidRDefault="00B70C98" w:rsidP="00B70C98">
      <w:pPr>
        <w:numPr>
          <w:ilvl w:val="0"/>
          <w:numId w:val="8"/>
        </w:numPr>
        <w:ind w:hanging="578"/>
        <w:rPr>
          <w:rFonts w:ascii="Arial" w:hAnsi="Arial" w:cs="Arial"/>
          <w:sz w:val="16"/>
          <w:szCs w:val="16"/>
        </w:rPr>
      </w:pPr>
      <w:r w:rsidRPr="00587E16">
        <w:rPr>
          <w:rFonts w:ascii="Arial" w:hAnsi="Arial" w:cs="Arial"/>
          <w:sz w:val="16"/>
          <w:szCs w:val="16"/>
        </w:rPr>
        <w:t>Cuando se investigue a personal militar y civil.</w:t>
      </w:r>
    </w:p>
    <w:p w14:paraId="3F89DD8A" w14:textId="77777777" w:rsidR="00B70C98" w:rsidRPr="00587E16" w:rsidRDefault="00B70C98" w:rsidP="00B70C98">
      <w:pPr>
        <w:numPr>
          <w:ilvl w:val="0"/>
          <w:numId w:val="8"/>
        </w:numPr>
        <w:tabs>
          <w:tab w:val="clear" w:pos="720"/>
        </w:tabs>
        <w:ind w:hanging="578"/>
        <w:rPr>
          <w:rFonts w:ascii="Arial" w:hAnsi="Arial" w:cs="Arial"/>
          <w:sz w:val="16"/>
          <w:szCs w:val="16"/>
        </w:rPr>
      </w:pPr>
      <w:r w:rsidRPr="00587E16">
        <w:rPr>
          <w:rFonts w:ascii="Arial" w:hAnsi="Arial" w:cs="Arial"/>
          <w:sz w:val="16"/>
          <w:szCs w:val="16"/>
        </w:rPr>
        <w:t>Cuando alguno de los presuntos investigadores sea investigado por faltas gravísimas o graves y otro, u otros, por faltas leves.</w:t>
      </w:r>
    </w:p>
    <w:p w14:paraId="2704C968" w14:textId="77777777" w:rsidR="00B70C98" w:rsidRPr="00587E16" w:rsidRDefault="00B70C98" w:rsidP="00B70C98">
      <w:pPr>
        <w:numPr>
          <w:ilvl w:val="0"/>
          <w:numId w:val="8"/>
        </w:numPr>
        <w:ind w:hanging="578"/>
        <w:rPr>
          <w:rFonts w:ascii="Arial" w:hAnsi="Arial" w:cs="Arial"/>
          <w:sz w:val="16"/>
          <w:szCs w:val="16"/>
        </w:rPr>
      </w:pPr>
      <w:r w:rsidRPr="00587E16">
        <w:rPr>
          <w:rFonts w:ascii="Arial" w:hAnsi="Arial" w:cs="Arial"/>
          <w:sz w:val="16"/>
          <w:szCs w:val="16"/>
        </w:rPr>
        <w:t>Cuando se decrete la nulidad parcial de la actuación que obligue a reponer el trámite en relación a uno de los inculpados.</w:t>
      </w:r>
    </w:p>
    <w:p w14:paraId="7DAF5F30" w14:textId="77777777" w:rsidR="00B70C98" w:rsidRPr="00587E16" w:rsidRDefault="00B70C98" w:rsidP="00B70C98">
      <w:pPr>
        <w:numPr>
          <w:ilvl w:val="0"/>
          <w:numId w:val="8"/>
        </w:numPr>
        <w:tabs>
          <w:tab w:val="clear" w:pos="720"/>
        </w:tabs>
        <w:ind w:hanging="578"/>
        <w:rPr>
          <w:rFonts w:ascii="Arial" w:hAnsi="Arial" w:cs="Arial"/>
          <w:sz w:val="16"/>
          <w:szCs w:val="16"/>
        </w:rPr>
      </w:pPr>
      <w:r w:rsidRPr="00587E16">
        <w:rPr>
          <w:rFonts w:ascii="Arial" w:hAnsi="Arial" w:cs="Arial"/>
          <w:sz w:val="16"/>
          <w:szCs w:val="16"/>
        </w:rPr>
        <w:t>Cuando después de la formulación de cargos sobrevengan pruebas que determinen la posible existencia de otro tipo de falta, o la vinculación de otro presunto investigado.</w:t>
      </w:r>
    </w:p>
    <w:p w14:paraId="4BE3AE6C" w14:textId="77777777" w:rsidR="00B70C98" w:rsidRPr="00587E16" w:rsidRDefault="00B70C98" w:rsidP="00B70C98">
      <w:pPr>
        <w:pStyle w:val="NormalWeb"/>
        <w:ind w:left="11"/>
        <w:rPr>
          <w:rFonts w:ascii="Arial" w:hAnsi="Arial" w:cs="Arial"/>
          <w:sz w:val="16"/>
          <w:szCs w:val="16"/>
        </w:rPr>
      </w:pPr>
      <w:r w:rsidRPr="00587E16">
        <w:rPr>
          <w:rFonts w:ascii="Arial" w:hAnsi="Arial" w:cs="Arial"/>
          <w:sz w:val="16"/>
          <w:szCs w:val="16"/>
        </w:rPr>
        <w:t>  </w:t>
      </w:r>
    </w:p>
    <w:p w14:paraId="78A733FB" w14:textId="77777777" w:rsidR="00B70C98" w:rsidRPr="00587E16" w:rsidRDefault="00B70C98">
      <w:pPr>
        <w:pStyle w:val="Textonotapie"/>
        <w:rPr>
          <w:rFonts w:cs="Arial"/>
          <w:sz w:val="16"/>
          <w:szCs w:val="16"/>
          <w:lang w:val="es-MX"/>
        </w:rPr>
      </w:pPr>
    </w:p>
  </w:footnote>
  <w:footnote w:id="2">
    <w:p w14:paraId="418220B7" w14:textId="77777777" w:rsidR="00A145AE" w:rsidRPr="00587E16" w:rsidRDefault="00A145AE" w:rsidP="00A145AE">
      <w:pPr>
        <w:pStyle w:val="Textonotapie"/>
        <w:rPr>
          <w:rFonts w:cs="Arial"/>
          <w:sz w:val="16"/>
          <w:szCs w:val="16"/>
        </w:rPr>
      </w:pPr>
      <w:r w:rsidRPr="00587E16">
        <w:rPr>
          <w:rStyle w:val="Refdenotaalpie"/>
          <w:rFonts w:cs="Arial"/>
          <w:b/>
          <w:sz w:val="16"/>
          <w:szCs w:val="16"/>
        </w:rPr>
        <w:footnoteRef/>
      </w:r>
      <w:r w:rsidRPr="00587E16">
        <w:rPr>
          <w:rFonts w:cs="Arial"/>
          <w:b/>
          <w:sz w:val="16"/>
          <w:szCs w:val="16"/>
        </w:rPr>
        <w:t xml:space="preserve"> </w:t>
      </w:r>
      <w:r w:rsidR="003928ED" w:rsidRPr="00587E16">
        <w:rPr>
          <w:rFonts w:cs="Arial"/>
          <w:b/>
          <w:sz w:val="16"/>
          <w:szCs w:val="16"/>
        </w:rPr>
        <w:t xml:space="preserve">Ley 1862/2017 </w:t>
      </w:r>
      <w:r w:rsidRPr="00587E16">
        <w:rPr>
          <w:rFonts w:cs="Arial"/>
          <w:b/>
          <w:sz w:val="16"/>
          <w:szCs w:val="16"/>
        </w:rPr>
        <w:t>Artículo 155. Notificación por estado.</w:t>
      </w:r>
      <w:r w:rsidRPr="00587E16">
        <w:rPr>
          <w:rFonts w:cs="Arial"/>
          <w:sz w:val="16"/>
          <w:szCs w:val="16"/>
        </w:rPr>
        <w:t xml:space="preserve"> Los autos que no requieran notificación personal se notificarán por estado, el cual será elaborado al día siguiente de la expedición del auto, permanecerá fijado por el término de dos días en lugar visible y contendrá: </w:t>
      </w:r>
    </w:p>
    <w:p w14:paraId="382DE220" w14:textId="77777777" w:rsidR="00A145AE" w:rsidRPr="00587E16" w:rsidRDefault="00A145AE" w:rsidP="00A145AE">
      <w:pPr>
        <w:pStyle w:val="Textonotapie"/>
        <w:rPr>
          <w:rFonts w:cs="Arial"/>
          <w:sz w:val="16"/>
          <w:szCs w:val="16"/>
        </w:rPr>
      </w:pPr>
    </w:p>
    <w:p w14:paraId="5348B0B4" w14:textId="77777777" w:rsidR="00A145AE" w:rsidRPr="00587E16" w:rsidRDefault="00A145AE" w:rsidP="00A145AE">
      <w:pPr>
        <w:pStyle w:val="Textonotapie"/>
        <w:rPr>
          <w:rFonts w:cs="Arial"/>
          <w:sz w:val="16"/>
          <w:szCs w:val="16"/>
        </w:rPr>
      </w:pPr>
      <w:r w:rsidRPr="00587E16">
        <w:rPr>
          <w:rFonts w:cs="Arial"/>
          <w:sz w:val="16"/>
          <w:szCs w:val="16"/>
        </w:rPr>
        <w:t xml:space="preserve">1. El número de radicación del proceso. </w:t>
      </w:r>
    </w:p>
    <w:p w14:paraId="26AFC362" w14:textId="77777777" w:rsidR="00A145AE" w:rsidRPr="00587E16" w:rsidRDefault="00A145AE" w:rsidP="00A145AE">
      <w:pPr>
        <w:pStyle w:val="Textonotapie"/>
        <w:rPr>
          <w:rFonts w:cs="Arial"/>
          <w:sz w:val="16"/>
          <w:szCs w:val="16"/>
        </w:rPr>
      </w:pPr>
    </w:p>
    <w:p w14:paraId="3FE73FD9" w14:textId="77777777" w:rsidR="00A145AE" w:rsidRPr="00587E16" w:rsidRDefault="00A145AE" w:rsidP="00A145AE">
      <w:pPr>
        <w:pStyle w:val="Textonotapie"/>
        <w:rPr>
          <w:rFonts w:cs="Arial"/>
          <w:sz w:val="16"/>
          <w:szCs w:val="16"/>
        </w:rPr>
      </w:pPr>
      <w:r w:rsidRPr="00587E16">
        <w:rPr>
          <w:rFonts w:cs="Arial"/>
          <w:sz w:val="16"/>
          <w:szCs w:val="16"/>
        </w:rPr>
        <w:t xml:space="preserve">2. La indicación de los nombres del disciplinable. </w:t>
      </w:r>
    </w:p>
    <w:p w14:paraId="258938FB" w14:textId="77777777" w:rsidR="00A145AE" w:rsidRPr="00587E16" w:rsidRDefault="00A145AE" w:rsidP="00A145AE">
      <w:pPr>
        <w:pStyle w:val="Textonotapie"/>
        <w:rPr>
          <w:rFonts w:cs="Arial"/>
          <w:sz w:val="16"/>
          <w:szCs w:val="16"/>
        </w:rPr>
      </w:pPr>
    </w:p>
    <w:p w14:paraId="1C5BC429" w14:textId="77777777" w:rsidR="00A145AE" w:rsidRPr="00587E16" w:rsidRDefault="00A145AE" w:rsidP="00A145AE">
      <w:pPr>
        <w:pStyle w:val="Textonotapie"/>
        <w:rPr>
          <w:rFonts w:cs="Arial"/>
          <w:sz w:val="16"/>
          <w:szCs w:val="16"/>
        </w:rPr>
      </w:pPr>
      <w:r w:rsidRPr="00587E16">
        <w:rPr>
          <w:rFonts w:cs="Arial"/>
          <w:sz w:val="16"/>
          <w:szCs w:val="16"/>
        </w:rPr>
        <w:t xml:space="preserve">3. La fecha del auto y el número de folio en que se encuentra. </w:t>
      </w:r>
    </w:p>
    <w:p w14:paraId="07811D9C" w14:textId="77777777" w:rsidR="00A145AE" w:rsidRPr="00587E16" w:rsidRDefault="00A145AE" w:rsidP="00A145AE">
      <w:pPr>
        <w:pStyle w:val="Textonotapie"/>
        <w:rPr>
          <w:rFonts w:cs="Arial"/>
          <w:sz w:val="16"/>
          <w:szCs w:val="16"/>
        </w:rPr>
      </w:pPr>
    </w:p>
    <w:p w14:paraId="7F598C6F" w14:textId="77777777" w:rsidR="00A145AE" w:rsidRPr="00587E16" w:rsidRDefault="00A145AE" w:rsidP="00A145AE">
      <w:pPr>
        <w:pStyle w:val="Textonotapie"/>
        <w:rPr>
          <w:rFonts w:cs="Arial"/>
          <w:sz w:val="16"/>
          <w:szCs w:val="16"/>
        </w:rPr>
      </w:pPr>
      <w:r w:rsidRPr="00587E16">
        <w:rPr>
          <w:rFonts w:cs="Arial"/>
          <w:sz w:val="16"/>
          <w:szCs w:val="16"/>
        </w:rPr>
        <w:t xml:space="preserve">4. La fecha del estado y la firma del funcionario que lo autoriza. </w:t>
      </w:r>
    </w:p>
    <w:p w14:paraId="296D8951" w14:textId="77777777" w:rsidR="00A145AE" w:rsidRPr="00587E16" w:rsidRDefault="00A145AE" w:rsidP="00A145AE">
      <w:pPr>
        <w:pStyle w:val="Textonotapie"/>
        <w:rPr>
          <w:rFonts w:cs="Arial"/>
          <w:sz w:val="16"/>
          <w:szCs w:val="16"/>
        </w:rPr>
      </w:pPr>
    </w:p>
    <w:p w14:paraId="6A39C02A" w14:textId="77777777" w:rsidR="00A145AE" w:rsidRPr="00587E16" w:rsidRDefault="00A145AE" w:rsidP="00A145AE">
      <w:pPr>
        <w:pStyle w:val="Textonotapie"/>
        <w:rPr>
          <w:rFonts w:cs="Arial"/>
          <w:sz w:val="16"/>
          <w:szCs w:val="16"/>
        </w:rPr>
      </w:pPr>
      <w:r w:rsidRPr="00587E16">
        <w:rPr>
          <w:rFonts w:cs="Arial"/>
          <w:sz w:val="16"/>
          <w:szCs w:val="16"/>
        </w:rPr>
        <w:t xml:space="preserve">El estado se fijará en la dependencia y permanecerá allí durante las horas hábiles de los respectivos días; se dejará constancia de su fijación y </w:t>
      </w:r>
      <w:proofErr w:type="spellStart"/>
      <w:r w:rsidRPr="00587E16">
        <w:rPr>
          <w:rFonts w:cs="Arial"/>
          <w:sz w:val="16"/>
          <w:szCs w:val="16"/>
        </w:rPr>
        <w:t>desfijación</w:t>
      </w:r>
      <w:proofErr w:type="spellEnd"/>
      <w:r w:rsidRPr="00587E16">
        <w:rPr>
          <w:rFonts w:cs="Arial"/>
          <w:sz w:val="16"/>
          <w:szCs w:val="16"/>
        </w:rPr>
        <w:t xml:space="preserve"> y se incorporará al expediente.</w:t>
      </w:r>
    </w:p>
    <w:p w14:paraId="448DFFFF" w14:textId="77777777" w:rsidR="00A145AE" w:rsidRPr="00587E16" w:rsidRDefault="00A145AE" w:rsidP="00A145AE">
      <w:pPr>
        <w:pStyle w:val="Textonotapie"/>
        <w:rPr>
          <w:rFonts w:cs="Arial"/>
          <w:sz w:val="16"/>
          <w:szCs w:val="16"/>
        </w:rPr>
      </w:pPr>
    </w:p>
  </w:footnote>
  <w:footnote w:id="3">
    <w:p w14:paraId="16A2B354" w14:textId="77777777" w:rsidR="00A145AE" w:rsidRPr="00587E16" w:rsidRDefault="00A145AE" w:rsidP="00A145AE">
      <w:pPr>
        <w:pStyle w:val="Textonotapie"/>
        <w:rPr>
          <w:rFonts w:cs="Arial"/>
          <w:sz w:val="16"/>
          <w:szCs w:val="16"/>
        </w:rPr>
      </w:pPr>
      <w:r w:rsidRPr="00587E16">
        <w:rPr>
          <w:rStyle w:val="Refdenotaalpie"/>
          <w:rFonts w:cs="Arial"/>
          <w:sz w:val="16"/>
          <w:szCs w:val="16"/>
        </w:rPr>
        <w:footnoteRef/>
      </w:r>
      <w:r w:rsidRPr="00587E16">
        <w:rPr>
          <w:rFonts w:cs="Arial"/>
          <w:sz w:val="16"/>
          <w:szCs w:val="16"/>
        </w:rPr>
        <w:t xml:space="preserve"> </w:t>
      </w:r>
      <w:r w:rsidR="003928ED" w:rsidRPr="00587E16">
        <w:rPr>
          <w:rFonts w:cs="Arial"/>
          <w:b/>
          <w:sz w:val="16"/>
          <w:szCs w:val="16"/>
        </w:rPr>
        <w:t xml:space="preserve">Ley 1862/2017 </w:t>
      </w:r>
      <w:r w:rsidRPr="00587E16">
        <w:rPr>
          <w:rFonts w:cs="Arial"/>
          <w:b/>
          <w:sz w:val="16"/>
          <w:szCs w:val="16"/>
        </w:rPr>
        <w:t>Artículo 125. Principio de publicidad.</w:t>
      </w:r>
      <w:r w:rsidRPr="00587E16">
        <w:rPr>
          <w:rFonts w:cs="Arial"/>
          <w:sz w:val="16"/>
          <w:szCs w:val="16"/>
        </w:rPr>
        <w:t xml:space="preserve"> El disciplinable tendrá derecho a conocer las diligencias disciplinarias para controvertir las pruebas que se alleguen en su contra y solicitar la práctica de pruebas. Por lo tanto, iniciada la indagación se notificará al destinatario para que ejerza sus derechos de contradicción y defensa. </w:t>
      </w:r>
    </w:p>
    <w:p w14:paraId="7AC6613F" w14:textId="77777777" w:rsidR="00A145AE" w:rsidRPr="00587E16" w:rsidRDefault="00A145AE" w:rsidP="00A145AE">
      <w:pPr>
        <w:pStyle w:val="Textonotapie"/>
        <w:rPr>
          <w:rFonts w:cs="Arial"/>
          <w:sz w:val="16"/>
          <w:szCs w:val="16"/>
        </w:rPr>
      </w:pPr>
    </w:p>
    <w:p w14:paraId="278DB5E2" w14:textId="77777777" w:rsidR="00A145AE" w:rsidRPr="00587E16" w:rsidRDefault="00A145AE" w:rsidP="00A145AE">
      <w:pPr>
        <w:pStyle w:val="Textonotapie"/>
        <w:rPr>
          <w:rFonts w:cs="Arial"/>
          <w:sz w:val="16"/>
          <w:szCs w:val="16"/>
        </w:rPr>
      </w:pPr>
      <w:r w:rsidRPr="00587E16">
        <w:rPr>
          <w:rFonts w:cs="Arial"/>
          <w:sz w:val="16"/>
          <w:szCs w:val="16"/>
        </w:rPr>
        <w:t xml:space="preserve">En virtud de este principio: </w:t>
      </w:r>
    </w:p>
    <w:p w14:paraId="02876CA8" w14:textId="77777777" w:rsidR="00A145AE" w:rsidRPr="00587E16" w:rsidRDefault="00A145AE" w:rsidP="00A145AE">
      <w:pPr>
        <w:pStyle w:val="Textonotapie"/>
        <w:rPr>
          <w:rFonts w:cs="Arial"/>
          <w:sz w:val="16"/>
          <w:szCs w:val="16"/>
        </w:rPr>
      </w:pPr>
    </w:p>
    <w:p w14:paraId="20601C6F" w14:textId="77777777" w:rsidR="00A145AE" w:rsidRPr="00587E16" w:rsidRDefault="00A145AE" w:rsidP="00A145AE">
      <w:pPr>
        <w:pStyle w:val="Textonotapie"/>
        <w:rPr>
          <w:rFonts w:cs="Arial"/>
          <w:sz w:val="16"/>
          <w:szCs w:val="16"/>
        </w:rPr>
      </w:pPr>
      <w:r w:rsidRPr="00587E16">
        <w:rPr>
          <w:rFonts w:cs="Arial"/>
          <w:sz w:val="16"/>
          <w:szCs w:val="16"/>
        </w:rPr>
        <w:t>1. Las autoridades darán a conocer sus decisiones mediante las comunicaciones o publicaciones que las normas vigentes establezcan”.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A8D023" w14:textId="77777777" w:rsidR="005D2022" w:rsidRDefault="005D2022">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35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37"/>
      <w:gridCol w:w="1985"/>
      <w:gridCol w:w="2835"/>
    </w:tblGrid>
    <w:tr w:rsidR="00A85DA4" w14:paraId="1DEC9FB3" w14:textId="77777777" w:rsidTr="007B5EB0">
      <w:trPr>
        <w:trHeight w:val="303"/>
      </w:trPr>
      <w:tc>
        <w:tcPr>
          <w:tcW w:w="4537" w:type="dxa"/>
          <w:vMerge w:val="restart"/>
          <w:tcBorders>
            <w:top w:val="single" w:sz="4" w:space="0" w:color="auto"/>
            <w:left w:val="single" w:sz="4" w:space="0" w:color="auto"/>
            <w:bottom w:val="single" w:sz="4" w:space="0" w:color="auto"/>
            <w:right w:val="single" w:sz="4" w:space="0" w:color="auto"/>
          </w:tcBorders>
          <w:vAlign w:val="center"/>
        </w:tcPr>
        <w:p w14:paraId="4CB04C30" w14:textId="77777777" w:rsidR="00A85DA4" w:rsidRDefault="00A85DA4" w:rsidP="007B5EB0">
          <w:pPr>
            <w:spacing w:line="276" w:lineRule="auto"/>
            <w:ind w:left="602" w:hanging="141"/>
            <w:rPr>
              <w:rFonts w:ascii="Arial" w:hAnsi="Arial" w:cs="Arial"/>
              <w:b/>
              <w:bCs/>
              <w:sz w:val="2"/>
              <w:szCs w:val="16"/>
              <w:lang w:eastAsia="en-US"/>
            </w:rPr>
          </w:pPr>
          <w:r w:rsidRPr="0012392E">
            <w:rPr>
              <w:rFonts w:ascii="Arial" w:hAnsi="Arial"/>
              <w:b/>
              <w:bCs/>
              <w:noProof/>
              <w:sz w:val="22"/>
              <w:szCs w:val="22"/>
              <w:lang w:val="es-CO" w:eastAsia="es-CO"/>
            </w:rPr>
            <w:drawing>
              <wp:anchor distT="0" distB="0" distL="114300" distR="114300" simplePos="0" relativeHeight="251674112" behindDoc="1" locked="0" layoutInCell="1" allowOverlap="1" wp14:anchorId="78A56531" wp14:editId="7C2811B1">
                <wp:simplePos x="0" y="0"/>
                <wp:positionH relativeFrom="column">
                  <wp:posOffset>-47625</wp:posOffset>
                </wp:positionH>
                <wp:positionV relativeFrom="paragraph">
                  <wp:posOffset>-33655</wp:posOffset>
                </wp:positionV>
                <wp:extent cx="628015" cy="596265"/>
                <wp:effectExtent l="0" t="0" r="635" b="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28015" cy="59626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267BA16" w14:textId="77777777" w:rsidR="00A85DA4" w:rsidRDefault="00A85DA4" w:rsidP="007B5EB0">
          <w:pPr>
            <w:spacing w:line="276" w:lineRule="auto"/>
            <w:ind w:left="888"/>
            <w:rPr>
              <w:rFonts w:ascii="Arial" w:hAnsi="Arial" w:cs="Arial"/>
              <w:b/>
              <w:bCs/>
              <w:sz w:val="16"/>
              <w:szCs w:val="16"/>
              <w:lang w:eastAsia="en-US"/>
            </w:rPr>
          </w:pPr>
          <w:r>
            <w:rPr>
              <w:rFonts w:ascii="Arial" w:hAnsi="Arial" w:cs="Arial"/>
              <w:b/>
              <w:bCs/>
              <w:sz w:val="16"/>
              <w:szCs w:val="16"/>
              <w:lang w:eastAsia="en-US"/>
            </w:rPr>
            <w:t xml:space="preserve"> MINISTERIO DE DEFENSA NACIONAL</w:t>
          </w:r>
        </w:p>
        <w:p w14:paraId="005AA002" w14:textId="77777777" w:rsidR="00A85DA4" w:rsidRDefault="00A85DA4" w:rsidP="007B5EB0">
          <w:pPr>
            <w:spacing w:line="276" w:lineRule="auto"/>
            <w:ind w:left="888"/>
            <w:rPr>
              <w:rFonts w:ascii="Arial" w:hAnsi="Arial" w:cs="Arial"/>
              <w:b/>
              <w:bCs/>
              <w:sz w:val="16"/>
              <w:szCs w:val="16"/>
              <w:lang w:eastAsia="en-US"/>
            </w:rPr>
          </w:pPr>
          <w:r>
            <w:rPr>
              <w:rFonts w:ascii="Arial" w:hAnsi="Arial" w:cs="Arial"/>
              <w:b/>
              <w:bCs/>
              <w:sz w:val="16"/>
              <w:szCs w:val="16"/>
              <w:lang w:eastAsia="en-US"/>
            </w:rPr>
            <w:t xml:space="preserve"> COMANDO GENERAL FUERZAS MILITARES</w:t>
          </w:r>
        </w:p>
        <w:p w14:paraId="2FB9212D" w14:textId="77777777" w:rsidR="00A85DA4" w:rsidRDefault="00A85DA4" w:rsidP="007B5EB0">
          <w:pPr>
            <w:spacing w:line="276" w:lineRule="auto"/>
            <w:ind w:left="888"/>
            <w:rPr>
              <w:rFonts w:ascii="Arial" w:hAnsi="Arial" w:cs="Arial"/>
              <w:b/>
              <w:bCs/>
              <w:sz w:val="16"/>
              <w:szCs w:val="16"/>
              <w:lang w:eastAsia="en-US"/>
            </w:rPr>
          </w:pPr>
          <w:r>
            <w:rPr>
              <w:rFonts w:ascii="Arial" w:hAnsi="Arial" w:cs="Arial"/>
              <w:b/>
              <w:bCs/>
              <w:sz w:val="16"/>
              <w:szCs w:val="16"/>
              <w:lang w:eastAsia="en-US"/>
            </w:rPr>
            <w:t xml:space="preserve"> EJÉRCITO NACIONAL</w:t>
          </w:r>
        </w:p>
        <w:p w14:paraId="6C3A9AE1" w14:textId="77777777" w:rsidR="00A85DA4" w:rsidRPr="00333E73" w:rsidRDefault="00A85DA4" w:rsidP="007B5EB0">
          <w:pPr>
            <w:spacing w:line="276" w:lineRule="auto"/>
            <w:ind w:left="888"/>
            <w:rPr>
              <w:rFonts w:ascii="Arial" w:hAnsi="Arial" w:cs="Arial"/>
              <w:b/>
              <w:bCs/>
              <w:sz w:val="16"/>
              <w:szCs w:val="16"/>
              <w:lang w:eastAsia="en-US"/>
            </w:rPr>
          </w:pPr>
          <w:r>
            <w:rPr>
              <w:rFonts w:ascii="Arial" w:hAnsi="Arial" w:cs="Arial"/>
              <w:b/>
              <w:bCs/>
              <w:sz w:val="16"/>
              <w:szCs w:val="16"/>
              <w:lang w:eastAsia="en-US"/>
            </w:rPr>
            <w:t xml:space="preserve"> DEPARTAMENTO JURÍDICO INTEGRAL</w:t>
          </w:r>
        </w:p>
      </w:tc>
      <w:tc>
        <w:tcPr>
          <w:tcW w:w="1985" w:type="dxa"/>
          <w:vMerge w:val="restart"/>
          <w:tcBorders>
            <w:top w:val="single" w:sz="4" w:space="0" w:color="auto"/>
            <w:left w:val="single" w:sz="4" w:space="0" w:color="auto"/>
            <w:bottom w:val="single" w:sz="4" w:space="0" w:color="auto"/>
            <w:right w:val="single" w:sz="4" w:space="0" w:color="auto"/>
          </w:tcBorders>
          <w:vAlign w:val="center"/>
          <w:hideMark/>
        </w:tcPr>
        <w:p w14:paraId="1F54A8AB" w14:textId="77777777" w:rsidR="00A85DA4" w:rsidRPr="00333E73" w:rsidRDefault="00A85DA4" w:rsidP="007B5EB0">
          <w:pPr>
            <w:suppressLineNumbers/>
            <w:tabs>
              <w:tab w:val="center" w:pos="4818"/>
              <w:tab w:val="right" w:pos="9637"/>
            </w:tabs>
            <w:spacing w:line="276" w:lineRule="auto"/>
            <w:ind w:left="34"/>
            <w:jc w:val="center"/>
            <w:rPr>
              <w:rFonts w:ascii="Arial" w:hAnsi="Arial" w:cs="Arial"/>
              <w:b/>
              <w:color w:val="000000" w:themeColor="text1"/>
              <w:sz w:val="28"/>
              <w:szCs w:val="20"/>
              <w:lang w:eastAsia="en-US"/>
            </w:rPr>
          </w:pPr>
          <w:r w:rsidRPr="005D2022">
            <w:rPr>
              <w:rFonts w:ascii="Arial" w:hAnsi="Arial" w:cs="Arial"/>
              <w:b/>
              <w:color w:val="000000" w:themeColor="text1"/>
              <w:sz w:val="18"/>
              <w:szCs w:val="20"/>
              <w:lang w:eastAsia="en-US"/>
            </w:rPr>
            <w:t>AUTO DE RUPTURA DE LA UNIDAD PROCESAL</w:t>
          </w:r>
        </w:p>
      </w:tc>
      <w:tc>
        <w:tcPr>
          <w:tcW w:w="2835" w:type="dxa"/>
          <w:tcBorders>
            <w:top w:val="single" w:sz="4" w:space="0" w:color="auto"/>
            <w:left w:val="single" w:sz="4" w:space="0" w:color="auto"/>
            <w:bottom w:val="single" w:sz="4" w:space="0" w:color="auto"/>
            <w:right w:val="single" w:sz="4" w:space="0" w:color="auto"/>
          </w:tcBorders>
          <w:vAlign w:val="center"/>
          <w:hideMark/>
        </w:tcPr>
        <w:p w14:paraId="0DD77693" w14:textId="77777777" w:rsidR="00A85DA4" w:rsidRPr="00333E73" w:rsidRDefault="00A85DA4" w:rsidP="007B5EB0">
          <w:pPr>
            <w:spacing w:line="276" w:lineRule="auto"/>
            <w:rPr>
              <w:rFonts w:ascii="Arial" w:hAnsi="Arial" w:cs="Arial"/>
              <w:b/>
              <w:bCs/>
              <w:color w:val="000000" w:themeColor="text1"/>
              <w:sz w:val="16"/>
              <w:szCs w:val="16"/>
              <w:lang w:eastAsia="en-US"/>
            </w:rPr>
          </w:pPr>
          <w:r w:rsidRPr="00333E73">
            <w:rPr>
              <w:rFonts w:ascii="Arial" w:hAnsi="Arial" w:cs="Arial"/>
              <w:b/>
              <w:bCs/>
              <w:color w:val="000000" w:themeColor="text1"/>
              <w:sz w:val="16"/>
              <w:szCs w:val="16"/>
              <w:lang w:eastAsia="en-US"/>
            </w:rPr>
            <w:t>Pág.</w:t>
          </w:r>
          <w:r w:rsidRPr="00333E73">
            <w:rPr>
              <w:rFonts w:ascii="Arial" w:hAnsi="Arial" w:cs="Arial"/>
              <w:color w:val="000000" w:themeColor="text1"/>
              <w:sz w:val="16"/>
              <w:szCs w:val="16"/>
              <w:lang w:eastAsia="en-US"/>
            </w:rPr>
            <w:t xml:space="preserve"> </w:t>
          </w:r>
          <w:r w:rsidRPr="00333E73">
            <w:rPr>
              <w:rFonts w:ascii="Arial" w:hAnsi="Arial" w:cs="Arial"/>
              <w:color w:val="000000" w:themeColor="text1"/>
              <w:sz w:val="16"/>
              <w:szCs w:val="16"/>
              <w:lang w:eastAsia="en-US"/>
            </w:rPr>
            <w:fldChar w:fldCharType="begin"/>
          </w:r>
          <w:r w:rsidRPr="00333E73">
            <w:rPr>
              <w:rFonts w:ascii="Arial" w:hAnsi="Arial" w:cs="Arial"/>
              <w:color w:val="000000" w:themeColor="text1"/>
              <w:sz w:val="16"/>
              <w:szCs w:val="16"/>
              <w:lang w:eastAsia="en-US"/>
            </w:rPr>
            <w:instrText>PAGE   \* MERGEFORMAT</w:instrText>
          </w:r>
          <w:r w:rsidRPr="00333E73">
            <w:rPr>
              <w:rFonts w:ascii="Arial" w:hAnsi="Arial" w:cs="Arial"/>
              <w:color w:val="000000" w:themeColor="text1"/>
              <w:sz w:val="16"/>
              <w:szCs w:val="16"/>
              <w:lang w:eastAsia="en-US"/>
            </w:rPr>
            <w:fldChar w:fldCharType="separate"/>
          </w:r>
          <w:r w:rsidR="004777F9">
            <w:rPr>
              <w:rFonts w:ascii="Arial" w:hAnsi="Arial" w:cs="Arial"/>
              <w:noProof/>
              <w:color w:val="000000" w:themeColor="text1"/>
              <w:sz w:val="16"/>
              <w:szCs w:val="16"/>
              <w:lang w:eastAsia="en-US"/>
            </w:rPr>
            <w:t>5</w:t>
          </w:r>
          <w:r w:rsidRPr="00333E73">
            <w:rPr>
              <w:rFonts w:ascii="Arial" w:hAnsi="Arial" w:cs="Arial"/>
              <w:color w:val="000000" w:themeColor="text1"/>
              <w:sz w:val="16"/>
              <w:szCs w:val="16"/>
              <w:lang w:eastAsia="en-US"/>
            </w:rPr>
            <w:fldChar w:fldCharType="end"/>
          </w:r>
          <w:r w:rsidRPr="00333E73">
            <w:rPr>
              <w:rFonts w:ascii="Arial" w:hAnsi="Arial" w:cs="Arial"/>
              <w:color w:val="000000" w:themeColor="text1"/>
              <w:sz w:val="16"/>
              <w:szCs w:val="16"/>
              <w:lang w:eastAsia="en-US"/>
            </w:rPr>
            <w:t xml:space="preserve"> de </w:t>
          </w:r>
          <w:r w:rsidRPr="00333E73">
            <w:rPr>
              <w:rFonts w:ascii="Arial" w:hAnsi="Arial" w:cs="Arial"/>
              <w:color w:val="000000" w:themeColor="text1"/>
              <w:sz w:val="16"/>
              <w:szCs w:val="16"/>
              <w:lang w:eastAsia="en-US"/>
            </w:rPr>
            <w:fldChar w:fldCharType="begin"/>
          </w:r>
          <w:r w:rsidRPr="00333E73">
            <w:rPr>
              <w:rFonts w:ascii="Arial" w:hAnsi="Arial" w:cs="Arial"/>
              <w:color w:val="000000" w:themeColor="text1"/>
              <w:sz w:val="16"/>
              <w:szCs w:val="16"/>
              <w:lang w:eastAsia="en-US"/>
            </w:rPr>
            <w:instrText xml:space="preserve"> NUMPAGES   \* MERGEFORMAT </w:instrText>
          </w:r>
          <w:r w:rsidRPr="00333E73">
            <w:rPr>
              <w:rFonts w:ascii="Arial" w:hAnsi="Arial" w:cs="Arial"/>
              <w:color w:val="000000" w:themeColor="text1"/>
              <w:sz w:val="16"/>
              <w:szCs w:val="16"/>
              <w:lang w:eastAsia="en-US"/>
            </w:rPr>
            <w:fldChar w:fldCharType="separate"/>
          </w:r>
          <w:r w:rsidR="004777F9">
            <w:rPr>
              <w:rFonts w:ascii="Arial" w:hAnsi="Arial" w:cs="Arial"/>
              <w:noProof/>
              <w:color w:val="000000" w:themeColor="text1"/>
              <w:sz w:val="16"/>
              <w:szCs w:val="16"/>
              <w:lang w:eastAsia="en-US"/>
            </w:rPr>
            <w:t>5</w:t>
          </w:r>
          <w:r w:rsidRPr="00333E73">
            <w:rPr>
              <w:rFonts w:ascii="Arial" w:hAnsi="Arial" w:cs="Arial"/>
              <w:color w:val="000000" w:themeColor="text1"/>
              <w:sz w:val="16"/>
              <w:szCs w:val="16"/>
              <w:lang w:eastAsia="en-US"/>
            </w:rPr>
            <w:fldChar w:fldCharType="end"/>
          </w:r>
        </w:p>
      </w:tc>
    </w:tr>
    <w:tr w:rsidR="00A85DA4" w14:paraId="3FCC33F8" w14:textId="77777777" w:rsidTr="007B5EB0">
      <w:trPr>
        <w:trHeight w:val="243"/>
      </w:trPr>
      <w:tc>
        <w:tcPr>
          <w:tcW w:w="4537" w:type="dxa"/>
          <w:vMerge/>
          <w:tcBorders>
            <w:top w:val="single" w:sz="4" w:space="0" w:color="auto"/>
            <w:left w:val="single" w:sz="4" w:space="0" w:color="auto"/>
            <w:bottom w:val="single" w:sz="4" w:space="0" w:color="auto"/>
            <w:right w:val="single" w:sz="4" w:space="0" w:color="auto"/>
          </w:tcBorders>
          <w:vAlign w:val="center"/>
          <w:hideMark/>
        </w:tcPr>
        <w:p w14:paraId="19B755A5" w14:textId="77777777" w:rsidR="00A85DA4" w:rsidRDefault="00A85DA4" w:rsidP="007B5EB0">
          <w:pPr>
            <w:spacing w:line="276" w:lineRule="auto"/>
            <w:rPr>
              <w:rFonts w:ascii="Arial" w:eastAsia="DejaVu Sans" w:hAnsi="Arial" w:cs="Arial"/>
              <w:b/>
              <w:bCs/>
              <w:kern w:val="2"/>
              <w:sz w:val="18"/>
              <w:szCs w:val="16"/>
              <w:lang w:eastAsia="en-US"/>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14:paraId="295D5696" w14:textId="77777777" w:rsidR="00A85DA4" w:rsidRPr="00333E73" w:rsidRDefault="00A85DA4" w:rsidP="007B5EB0">
          <w:pPr>
            <w:spacing w:line="276" w:lineRule="auto"/>
            <w:rPr>
              <w:rFonts w:ascii="Arial" w:eastAsia="DejaVu Sans" w:hAnsi="Arial" w:cs="Arial"/>
              <w:b/>
              <w:color w:val="000000" w:themeColor="text1"/>
              <w:kern w:val="2"/>
              <w:sz w:val="28"/>
              <w:szCs w:val="20"/>
              <w:lang w:eastAsia="en-US"/>
            </w:rPr>
          </w:pPr>
        </w:p>
      </w:tc>
      <w:tc>
        <w:tcPr>
          <w:tcW w:w="2835" w:type="dxa"/>
          <w:tcBorders>
            <w:top w:val="single" w:sz="4" w:space="0" w:color="auto"/>
            <w:left w:val="single" w:sz="4" w:space="0" w:color="auto"/>
            <w:bottom w:val="single" w:sz="4" w:space="0" w:color="auto"/>
            <w:right w:val="single" w:sz="4" w:space="0" w:color="auto"/>
          </w:tcBorders>
          <w:vAlign w:val="center"/>
          <w:hideMark/>
        </w:tcPr>
        <w:p w14:paraId="7CCF8271" w14:textId="42694547" w:rsidR="00A85DA4" w:rsidRPr="00333E73" w:rsidRDefault="00A85DA4" w:rsidP="007B5EB0">
          <w:pPr>
            <w:suppressLineNumbers/>
            <w:tabs>
              <w:tab w:val="center" w:pos="4818"/>
              <w:tab w:val="right" w:pos="9637"/>
            </w:tabs>
            <w:spacing w:line="276" w:lineRule="auto"/>
            <w:rPr>
              <w:rFonts w:ascii="Arial" w:hAnsi="Arial" w:cs="Arial"/>
              <w:color w:val="000000" w:themeColor="text1"/>
              <w:sz w:val="16"/>
              <w:szCs w:val="16"/>
              <w:lang w:eastAsia="en-US"/>
            </w:rPr>
          </w:pPr>
          <w:r w:rsidRPr="00333E73">
            <w:rPr>
              <w:rFonts w:ascii="Arial" w:hAnsi="Arial" w:cs="Arial"/>
              <w:b/>
              <w:color w:val="000000" w:themeColor="text1"/>
              <w:sz w:val="16"/>
              <w:szCs w:val="16"/>
              <w:lang w:eastAsia="en-US"/>
            </w:rPr>
            <w:t>Código</w:t>
          </w:r>
          <w:r w:rsidRPr="00333E73">
            <w:rPr>
              <w:rFonts w:ascii="Arial" w:hAnsi="Arial" w:cs="Arial"/>
              <w:color w:val="000000" w:themeColor="text1"/>
              <w:sz w:val="16"/>
              <w:szCs w:val="16"/>
              <w:lang w:eastAsia="en-US"/>
            </w:rPr>
            <w:t xml:space="preserve">: </w:t>
          </w:r>
          <w:r w:rsidRPr="000F673B">
            <w:rPr>
              <w:rFonts w:ascii="Arial" w:hAnsi="Arial" w:cs="Arial"/>
              <w:color w:val="000000" w:themeColor="text1"/>
              <w:sz w:val="16"/>
              <w:szCs w:val="16"/>
              <w:lang w:eastAsia="en-US"/>
            </w:rPr>
            <w:t>FO-JEMP</w:t>
          </w:r>
          <w:r w:rsidR="004777F9">
            <w:rPr>
              <w:rFonts w:ascii="Arial" w:hAnsi="Arial" w:cs="Arial"/>
              <w:color w:val="000000" w:themeColor="text1"/>
              <w:sz w:val="16"/>
              <w:szCs w:val="16"/>
              <w:lang w:eastAsia="en-US"/>
            </w:rPr>
            <w:t>P</w:t>
          </w:r>
          <w:r w:rsidRPr="000F673B">
            <w:rPr>
              <w:rFonts w:ascii="Arial" w:hAnsi="Arial" w:cs="Arial"/>
              <w:color w:val="000000" w:themeColor="text1"/>
              <w:sz w:val="16"/>
              <w:szCs w:val="16"/>
              <w:lang w:eastAsia="en-US"/>
            </w:rPr>
            <w:t>-CEDE11-1810</w:t>
          </w:r>
        </w:p>
      </w:tc>
    </w:tr>
    <w:tr w:rsidR="00A85DA4" w14:paraId="75AC11EF" w14:textId="77777777" w:rsidTr="007B5EB0">
      <w:trPr>
        <w:trHeight w:val="296"/>
      </w:trPr>
      <w:tc>
        <w:tcPr>
          <w:tcW w:w="4537" w:type="dxa"/>
          <w:vMerge/>
          <w:tcBorders>
            <w:top w:val="single" w:sz="4" w:space="0" w:color="auto"/>
            <w:left w:val="single" w:sz="4" w:space="0" w:color="auto"/>
            <w:bottom w:val="single" w:sz="4" w:space="0" w:color="auto"/>
            <w:right w:val="single" w:sz="4" w:space="0" w:color="auto"/>
          </w:tcBorders>
          <w:vAlign w:val="center"/>
          <w:hideMark/>
        </w:tcPr>
        <w:p w14:paraId="17F281F2" w14:textId="77777777" w:rsidR="00A85DA4" w:rsidRDefault="00A85DA4" w:rsidP="007B5EB0">
          <w:pPr>
            <w:spacing w:line="276" w:lineRule="auto"/>
            <w:rPr>
              <w:rFonts w:ascii="Arial" w:eastAsia="DejaVu Sans" w:hAnsi="Arial" w:cs="Arial"/>
              <w:b/>
              <w:bCs/>
              <w:kern w:val="2"/>
              <w:sz w:val="18"/>
              <w:szCs w:val="16"/>
              <w:lang w:eastAsia="en-US"/>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14:paraId="4D6FD404" w14:textId="77777777" w:rsidR="00A85DA4" w:rsidRPr="00333E73" w:rsidRDefault="00A85DA4" w:rsidP="007B5EB0">
          <w:pPr>
            <w:spacing w:line="276" w:lineRule="auto"/>
            <w:rPr>
              <w:rFonts w:ascii="Arial" w:eastAsia="DejaVu Sans" w:hAnsi="Arial" w:cs="Arial"/>
              <w:b/>
              <w:color w:val="000000" w:themeColor="text1"/>
              <w:kern w:val="2"/>
              <w:sz w:val="28"/>
              <w:szCs w:val="20"/>
              <w:lang w:eastAsia="en-US"/>
            </w:rPr>
          </w:pPr>
        </w:p>
      </w:tc>
      <w:tc>
        <w:tcPr>
          <w:tcW w:w="2835" w:type="dxa"/>
          <w:tcBorders>
            <w:top w:val="single" w:sz="4" w:space="0" w:color="auto"/>
            <w:left w:val="single" w:sz="4" w:space="0" w:color="auto"/>
            <w:bottom w:val="single" w:sz="4" w:space="0" w:color="auto"/>
            <w:right w:val="single" w:sz="4" w:space="0" w:color="auto"/>
          </w:tcBorders>
          <w:vAlign w:val="center"/>
          <w:hideMark/>
        </w:tcPr>
        <w:p w14:paraId="562572A5" w14:textId="77777777" w:rsidR="00A85DA4" w:rsidRPr="00333E73" w:rsidRDefault="00A85DA4" w:rsidP="007B5EB0">
          <w:pPr>
            <w:suppressLineNumbers/>
            <w:tabs>
              <w:tab w:val="center" w:pos="4818"/>
              <w:tab w:val="right" w:pos="9637"/>
            </w:tabs>
            <w:spacing w:line="276" w:lineRule="auto"/>
            <w:rPr>
              <w:rFonts w:ascii="Arial" w:hAnsi="Arial" w:cs="Arial"/>
              <w:color w:val="000000" w:themeColor="text1"/>
              <w:sz w:val="16"/>
              <w:szCs w:val="16"/>
              <w:lang w:eastAsia="en-US"/>
            </w:rPr>
          </w:pPr>
          <w:r w:rsidRPr="00333E73">
            <w:rPr>
              <w:rFonts w:ascii="Arial" w:hAnsi="Arial" w:cs="Arial"/>
              <w:b/>
              <w:color w:val="000000" w:themeColor="text1"/>
              <w:sz w:val="16"/>
              <w:szCs w:val="16"/>
              <w:lang w:eastAsia="en-US"/>
            </w:rPr>
            <w:t>Versión:</w:t>
          </w:r>
          <w:r>
            <w:rPr>
              <w:rFonts w:ascii="Arial" w:hAnsi="Arial" w:cs="Arial"/>
              <w:color w:val="000000" w:themeColor="text1"/>
              <w:sz w:val="16"/>
              <w:szCs w:val="16"/>
              <w:lang w:eastAsia="en-US"/>
            </w:rPr>
            <w:t xml:space="preserve"> 1</w:t>
          </w:r>
        </w:p>
      </w:tc>
    </w:tr>
    <w:tr w:rsidR="00A85DA4" w14:paraId="2722AF22" w14:textId="77777777" w:rsidTr="007B5EB0">
      <w:trPr>
        <w:trHeight w:val="260"/>
      </w:trPr>
      <w:tc>
        <w:tcPr>
          <w:tcW w:w="4537" w:type="dxa"/>
          <w:vMerge/>
          <w:tcBorders>
            <w:top w:val="single" w:sz="4" w:space="0" w:color="auto"/>
            <w:left w:val="single" w:sz="4" w:space="0" w:color="auto"/>
            <w:bottom w:val="single" w:sz="4" w:space="0" w:color="auto"/>
            <w:right w:val="single" w:sz="4" w:space="0" w:color="auto"/>
          </w:tcBorders>
          <w:vAlign w:val="center"/>
          <w:hideMark/>
        </w:tcPr>
        <w:p w14:paraId="6538F08A" w14:textId="77777777" w:rsidR="00A85DA4" w:rsidRDefault="00A85DA4" w:rsidP="007B5EB0">
          <w:pPr>
            <w:spacing w:line="276" w:lineRule="auto"/>
            <w:rPr>
              <w:rFonts w:ascii="Arial" w:eastAsia="DejaVu Sans" w:hAnsi="Arial" w:cs="Arial"/>
              <w:b/>
              <w:bCs/>
              <w:kern w:val="2"/>
              <w:sz w:val="18"/>
              <w:szCs w:val="16"/>
              <w:lang w:eastAsia="en-US"/>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14:paraId="5470BB91" w14:textId="77777777" w:rsidR="00A85DA4" w:rsidRPr="00333E73" w:rsidRDefault="00A85DA4" w:rsidP="007B5EB0">
          <w:pPr>
            <w:spacing w:line="276" w:lineRule="auto"/>
            <w:rPr>
              <w:rFonts w:ascii="Arial" w:eastAsia="DejaVu Sans" w:hAnsi="Arial" w:cs="Arial"/>
              <w:b/>
              <w:color w:val="000000" w:themeColor="text1"/>
              <w:kern w:val="2"/>
              <w:sz w:val="28"/>
              <w:szCs w:val="20"/>
              <w:lang w:eastAsia="en-US"/>
            </w:rPr>
          </w:pPr>
        </w:p>
      </w:tc>
      <w:tc>
        <w:tcPr>
          <w:tcW w:w="2835" w:type="dxa"/>
          <w:tcBorders>
            <w:top w:val="single" w:sz="4" w:space="0" w:color="auto"/>
            <w:left w:val="single" w:sz="4" w:space="0" w:color="auto"/>
            <w:bottom w:val="single" w:sz="4" w:space="0" w:color="auto"/>
            <w:right w:val="single" w:sz="4" w:space="0" w:color="auto"/>
          </w:tcBorders>
          <w:vAlign w:val="center"/>
          <w:hideMark/>
        </w:tcPr>
        <w:p w14:paraId="03D896ED" w14:textId="77777777" w:rsidR="00A85DA4" w:rsidRPr="00333E73" w:rsidRDefault="00A85DA4" w:rsidP="007B5EB0">
          <w:pPr>
            <w:suppressLineNumbers/>
            <w:tabs>
              <w:tab w:val="center" w:pos="4818"/>
              <w:tab w:val="right" w:pos="9637"/>
            </w:tabs>
            <w:spacing w:line="276" w:lineRule="auto"/>
            <w:rPr>
              <w:rFonts w:ascii="Arial" w:hAnsi="Arial" w:cs="Arial"/>
              <w:color w:val="000000" w:themeColor="text1"/>
              <w:sz w:val="16"/>
              <w:szCs w:val="16"/>
              <w:lang w:eastAsia="en-US"/>
            </w:rPr>
          </w:pPr>
          <w:r w:rsidRPr="00333E73">
            <w:rPr>
              <w:rFonts w:ascii="Arial" w:hAnsi="Arial" w:cs="Arial"/>
              <w:b/>
              <w:color w:val="000000" w:themeColor="text1"/>
              <w:sz w:val="16"/>
              <w:szCs w:val="16"/>
              <w:lang w:eastAsia="en-US"/>
            </w:rPr>
            <w:t xml:space="preserve">Fecha de emisión: </w:t>
          </w:r>
          <w:r>
            <w:rPr>
              <w:rFonts w:ascii="Arial" w:hAnsi="Arial" w:cs="Arial"/>
              <w:bCs/>
              <w:color w:val="000000" w:themeColor="text1"/>
              <w:sz w:val="16"/>
              <w:szCs w:val="16"/>
              <w:lang w:eastAsia="en-US"/>
            </w:rPr>
            <w:t>2026-02-11</w:t>
          </w:r>
        </w:p>
      </w:tc>
    </w:tr>
  </w:tbl>
  <w:p w14:paraId="6B139564" w14:textId="77777777" w:rsidR="00A85DA4" w:rsidRDefault="00A85DA4">
    <w:pPr>
      <w:pStyle w:val="Encabezado"/>
      <w:rPr>
        <w:sz w:val="16"/>
        <w:szCs w:val="16"/>
      </w:rPr>
    </w:pPr>
  </w:p>
  <w:p w14:paraId="6957143D" w14:textId="77777777" w:rsidR="00A85DA4" w:rsidRPr="00A35A56" w:rsidRDefault="00A85DA4">
    <w:pPr>
      <w:pStyle w:val="Encabezado"/>
      <w:rPr>
        <w:sz w:val="16"/>
        <w:szCs w:val="16"/>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35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37"/>
      <w:gridCol w:w="1985"/>
      <w:gridCol w:w="2835"/>
    </w:tblGrid>
    <w:tr w:rsidR="00B627F9" w14:paraId="5408F9A1" w14:textId="77777777" w:rsidTr="005D2022">
      <w:trPr>
        <w:trHeight w:val="303"/>
      </w:trPr>
      <w:tc>
        <w:tcPr>
          <w:tcW w:w="4537" w:type="dxa"/>
          <w:vMerge w:val="restart"/>
          <w:tcBorders>
            <w:top w:val="single" w:sz="4" w:space="0" w:color="auto"/>
            <w:left w:val="single" w:sz="4" w:space="0" w:color="auto"/>
            <w:bottom w:val="single" w:sz="4" w:space="0" w:color="auto"/>
            <w:right w:val="single" w:sz="4" w:space="0" w:color="auto"/>
          </w:tcBorders>
          <w:vAlign w:val="center"/>
        </w:tcPr>
        <w:p w14:paraId="11764B0E" w14:textId="19C97965" w:rsidR="00B627F9" w:rsidRDefault="005D2022" w:rsidP="00B627F9">
          <w:pPr>
            <w:spacing w:line="276" w:lineRule="auto"/>
            <w:ind w:left="602" w:hanging="141"/>
            <w:rPr>
              <w:rFonts w:ascii="Arial" w:hAnsi="Arial" w:cs="Arial"/>
              <w:b/>
              <w:bCs/>
              <w:sz w:val="2"/>
              <w:szCs w:val="16"/>
              <w:lang w:eastAsia="en-US"/>
            </w:rPr>
          </w:pPr>
          <w:r w:rsidRPr="0012392E">
            <w:rPr>
              <w:rFonts w:ascii="Arial" w:hAnsi="Arial"/>
              <w:b/>
              <w:bCs/>
              <w:noProof/>
              <w:sz w:val="22"/>
              <w:szCs w:val="22"/>
              <w:lang w:val="es-CO" w:eastAsia="es-CO"/>
            </w:rPr>
            <w:drawing>
              <wp:anchor distT="0" distB="0" distL="114300" distR="114300" simplePos="0" relativeHeight="251662848" behindDoc="1" locked="0" layoutInCell="1" allowOverlap="1" wp14:anchorId="3C6FDDFC" wp14:editId="559629D9">
                <wp:simplePos x="0" y="0"/>
                <wp:positionH relativeFrom="column">
                  <wp:posOffset>-47625</wp:posOffset>
                </wp:positionH>
                <wp:positionV relativeFrom="paragraph">
                  <wp:posOffset>-33655</wp:posOffset>
                </wp:positionV>
                <wp:extent cx="628015" cy="596265"/>
                <wp:effectExtent l="0" t="0" r="635" b="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28015" cy="59626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22A22B8" w14:textId="2490890D" w:rsidR="00333E73" w:rsidRDefault="005D2022" w:rsidP="003F01F0">
          <w:pPr>
            <w:spacing w:line="276" w:lineRule="auto"/>
            <w:ind w:left="888"/>
            <w:rPr>
              <w:rFonts w:ascii="Arial" w:hAnsi="Arial" w:cs="Arial"/>
              <w:b/>
              <w:bCs/>
              <w:sz w:val="16"/>
              <w:szCs w:val="16"/>
              <w:lang w:eastAsia="en-US"/>
            </w:rPr>
          </w:pPr>
          <w:r>
            <w:rPr>
              <w:rFonts w:ascii="Arial" w:hAnsi="Arial" w:cs="Arial"/>
              <w:b/>
              <w:bCs/>
              <w:sz w:val="16"/>
              <w:szCs w:val="16"/>
              <w:lang w:eastAsia="en-US"/>
            </w:rPr>
            <w:t xml:space="preserve"> </w:t>
          </w:r>
          <w:r w:rsidR="00333E73">
            <w:rPr>
              <w:rFonts w:ascii="Arial" w:hAnsi="Arial" w:cs="Arial"/>
              <w:b/>
              <w:bCs/>
              <w:sz w:val="16"/>
              <w:szCs w:val="16"/>
              <w:lang w:eastAsia="en-US"/>
            </w:rPr>
            <w:t>MINISTERIO DE DEFENSA NACIONAL</w:t>
          </w:r>
        </w:p>
        <w:p w14:paraId="25829D06" w14:textId="055F050D" w:rsidR="00B627F9" w:rsidRDefault="005D2022" w:rsidP="003F01F0">
          <w:pPr>
            <w:spacing w:line="276" w:lineRule="auto"/>
            <w:ind w:left="888"/>
            <w:rPr>
              <w:rFonts w:ascii="Arial" w:hAnsi="Arial" w:cs="Arial"/>
              <w:b/>
              <w:bCs/>
              <w:sz w:val="16"/>
              <w:szCs w:val="16"/>
              <w:lang w:eastAsia="en-US"/>
            </w:rPr>
          </w:pPr>
          <w:r>
            <w:rPr>
              <w:rFonts w:ascii="Arial" w:hAnsi="Arial" w:cs="Arial"/>
              <w:b/>
              <w:bCs/>
              <w:sz w:val="16"/>
              <w:szCs w:val="16"/>
              <w:lang w:eastAsia="en-US"/>
            </w:rPr>
            <w:t xml:space="preserve"> </w:t>
          </w:r>
          <w:r w:rsidR="00B627F9">
            <w:rPr>
              <w:rFonts w:ascii="Arial" w:hAnsi="Arial" w:cs="Arial"/>
              <w:b/>
              <w:bCs/>
              <w:sz w:val="16"/>
              <w:szCs w:val="16"/>
              <w:lang w:eastAsia="en-US"/>
            </w:rPr>
            <w:t>COMANDO GENERAL FUERZAS MILITARES</w:t>
          </w:r>
        </w:p>
        <w:p w14:paraId="7CD4DB11" w14:textId="32D5AE0A" w:rsidR="00B627F9" w:rsidRDefault="005D2022" w:rsidP="003F01F0">
          <w:pPr>
            <w:spacing w:line="276" w:lineRule="auto"/>
            <w:ind w:left="888"/>
            <w:rPr>
              <w:rFonts w:ascii="Arial" w:hAnsi="Arial" w:cs="Arial"/>
              <w:b/>
              <w:bCs/>
              <w:sz w:val="16"/>
              <w:szCs w:val="16"/>
              <w:lang w:eastAsia="en-US"/>
            </w:rPr>
          </w:pPr>
          <w:r>
            <w:rPr>
              <w:rFonts w:ascii="Arial" w:hAnsi="Arial" w:cs="Arial"/>
              <w:b/>
              <w:bCs/>
              <w:sz w:val="16"/>
              <w:szCs w:val="16"/>
              <w:lang w:eastAsia="en-US"/>
            </w:rPr>
            <w:t xml:space="preserve"> </w:t>
          </w:r>
          <w:r w:rsidR="00B627F9">
            <w:rPr>
              <w:rFonts w:ascii="Arial" w:hAnsi="Arial" w:cs="Arial"/>
              <w:b/>
              <w:bCs/>
              <w:sz w:val="16"/>
              <w:szCs w:val="16"/>
              <w:lang w:eastAsia="en-US"/>
            </w:rPr>
            <w:t>EJÉRCITO NACIONAL</w:t>
          </w:r>
        </w:p>
        <w:p w14:paraId="0CE51C95" w14:textId="0D738A62" w:rsidR="0032171E" w:rsidRPr="00333E73" w:rsidRDefault="005D2022" w:rsidP="005D2022">
          <w:pPr>
            <w:spacing w:line="276" w:lineRule="auto"/>
            <w:ind w:left="888"/>
            <w:rPr>
              <w:rFonts w:ascii="Arial" w:hAnsi="Arial" w:cs="Arial"/>
              <w:b/>
              <w:bCs/>
              <w:sz w:val="16"/>
              <w:szCs w:val="16"/>
              <w:lang w:eastAsia="en-US"/>
            </w:rPr>
          </w:pPr>
          <w:r>
            <w:rPr>
              <w:rFonts w:ascii="Arial" w:hAnsi="Arial" w:cs="Arial"/>
              <w:b/>
              <w:bCs/>
              <w:sz w:val="16"/>
              <w:szCs w:val="16"/>
              <w:lang w:eastAsia="en-US"/>
            </w:rPr>
            <w:t xml:space="preserve"> </w:t>
          </w:r>
          <w:r w:rsidR="002173A6">
            <w:rPr>
              <w:rFonts w:ascii="Arial" w:hAnsi="Arial" w:cs="Arial"/>
              <w:b/>
              <w:bCs/>
              <w:sz w:val="16"/>
              <w:szCs w:val="16"/>
              <w:lang w:eastAsia="en-US"/>
            </w:rPr>
            <w:t>DEPARTAMENTO JURÍDICO INTEGRAL</w:t>
          </w:r>
        </w:p>
      </w:tc>
      <w:tc>
        <w:tcPr>
          <w:tcW w:w="1985" w:type="dxa"/>
          <w:vMerge w:val="restart"/>
          <w:tcBorders>
            <w:top w:val="single" w:sz="4" w:space="0" w:color="auto"/>
            <w:left w:val="single" w:sz="4" w:space="0" w:color="auto"/>
            <w:bottom w:val="single" w:sz="4" w:space="0" w:color="auto"/>
            <w:right w:val="single" w:sz="4" w:space="0" w:color="auto"/>
          </w:tcBorders>
          <w:vAlign w:val="center"/>
          <w:hideMark/>
        </w:tcPr>
        <w:p w14:paraId="4C8627EA" w14:textId="1A9B7DB1" w:rsidR="00B627F9" w:rsidRPr="00333E73" w:rsidRDefault="004014FE" w:rsidP="00863BC4">
          <w:pPr>
            <w:suppressLineNumbers/>
            <w:tabs>
              <w:tab w:val="center" w:pos="4818"/>
              <w:tab w:val="right" w:pos="9637"/>
            </w:tabs>
            <w:spacing w:line="276" w:lineRule="auto"/>
            <w:ind w:left="34"/>
            <w:jc w:val="center"/>
            <w:rPr>
              <w:rFonts w:ascii="Arial" w:hAnsi="Arial" w:cs="Arial"/>
              <w:b/>
              <w:color w:val="000000" w:themeColor="text1"/>
              <w:sz w:val="28"/>
              <w:szCs w:val="20"/>
              <w:lang w:eastAsia="en-US"/>
            </w:rPr>
          </w:pPr>
          <w:r w:rsidRPr="005D2022">
            <w:rPr>
              <w:rFonts w:ascii="Arial" w:hAnsi="Arial" w:cs="Arial"/>
              <w:b/>
              <w:color w:val="000000" w:themeColor="text1"/>
              <w:sz w:val="18"/>
              <w:szCs w:val="20"/>
              <w:lang w:eastAsia="en-US"/>
            </w:rPr>
            <w:t xml:space="preserve">AUTO </w:t>
          </w:r>
          <w:r w:rsidR="000F673B" w:rsidRPr="005D2022">
            <w:rPr>
              <w:rFonts w:ascii="Arial" w:hAnsi="Arial" w:cs="Arial"/>
              <w:b/>
              <w:color w:val="000000" w:themeColor="text1"/>
              <w:sz w:val="18"/>
              <w:szCs w:val="20"/>
              <w:lang w:eastAsia="en-US"/>
            </w:rPr>
            <w:t>DE RUPTURA</w:t>
          </w:r>
          <w:r w:rsidRPr="005D2022">
            <w:rPr>
              <w:rFonts w:ascii="Arial" w:hAnsi="Arial" w:cs="Arial"/>
              <w:b/>
              <w:color w:val="000000" w:themeColor="text1"/>
              <w:sz w:val="18"/>
              <w:szCs w:val="20"/>
              <w:lang w:eastAsia="en-US"/>
            </w:rPr>
            <w:t xml:space="preserve"> </w:t>
          </w:r>
          <w:r w:rsidR="000F673B" w:rsidRPr="005D2022">
            <w:rPr>
              <w:rFonts w:ascii="Arial" w:hAnsi="Arial" w:cs="Arial"/>
              <w:b/>
              <w:color w:val="000000" w:themeColor="text1"/>
              <w:sz w:val="18"/>
              <w:szCs w:val="20"/>
              <w:lang w:eastAsia="en-US"/>
            </w:rPr>
            <w:t xml:space="preserve">DE LA UNIDAD </w:t>
          </w:r>
          <w:r w:rsidRPr="005D2022">
            <w:rPr>
              <w:rFonts w:ascii="Arial" w:hAnsi="Arial" w:cs="Arial"/>
              <w:b/>
              <w:color w:val="000000" w:themeColor="text1"/>
              <w:sz w:val="18"/>
              <w:szCs w:val="20"/>
              <w:lang w:eastAsia="en-US"/>
            </w:rPr>
            <w:t>PROCESAL</w:t>
          </w:r>
        </w:p>
      </w:tc>
      <w:tc>
        <w:tcPr>
          <w:tcW w:w="2835" w:type="dxa"/>
          <w:tcBorders>
            <w:top w:val="single" w:sz="4" w:space="0" w:color="auto"/>
            <w:left w:val="single" w:sz="4" w:space="0" w:color="auto"/>
            <w:bottom w:val="single" w:sz="4" w:space="0" w:color="auto"/>
            <w:right w:val="single" w:sz="4" w:space="0" w:color="auto"/>
          </w:tcBorders>
          <w:vAlign w:val="center"/>
          <w:hideMark/>
        </w:tcPr>
        <w:p w14:paraId="51B62728" w14:textId="3816FC8C" w:rsidR="00B627F9" w:rsidRPr="00333E73" w:rsidRDefault="00B627F9" w:rsidP="00B627F9">
          <w:pPr>
            <w:spacing w:line="276" w:lineRule="auto"/>
            <w:rPr>
              <w:rFonts w:ascii="Arial" w:hAnsi="Arial" w:cs="Arial"/>
              <w:b/>
              <w:bCs/>
              <w:color w:val="000000" w:themeColor="text1"/>
              <w:sz w:val="16"/>
              <w:szCs w:val="16"/>
              <w:lang w:eastAsia="en-US"/>
            </w:rPr>
          </w:pPr>
          <w:r w:rsidRPr="00333E73">
            <w:rPr>
              <w:rFonts w:ascii="Arial" w:hAnsi="Arial" w:cs="Arial"/>
              <w:b/>
              <w:bCs/>
              <w:color w:val="000000" w:themeColor="text1"/>
              <w:sz w:val="16"/>
              <w:szCs w:val="16"/>
              <w:lang w:eastAsia="en-US"/>
            </w:rPr>
            <w:t>Pág.</w:t>
          </w:r>
          <w:r w:rsidRPr="00333E73">
            <w:rPr>
              <w:rFonts w:ascii="Arial" w:hAnsi="Arial" w:cs="Arial"/>
              <w:color w:val="000000" w:themeColor="text1"/>
              <w:sz w:val="16"/>
              <w:szCs w:val="16"/>
              <w:lang w:eastAsia="en-US"/>
            </w:rPr>
            <w:t xml:space="preserve"> </w:t>
          </w:r>
          <w:r w:rsidRPr="00333E73">
            <w:rPr>
              <w:rFonts w:ascii="Arial" w:hAnsi="Arial" w:cs="Arial"/>
              <w:color w:val="000000" w:themeColor="text1"/>
              <w:sz w:val="16"/>
              <w:szCs w:val="16"/>
              <w:lang w:eastAsia="en-US"/>
            </w:rPr>
            <w:fldChar w:fldCharType="begin"/>
          </w:r>
          <w:r w:rsidRPr="00333E73">
            <w:rPr>
              <w:rFonts w:ascii="Arial" w:hAnsi="Arial" w:cs="Arial"/>
              <w:color w:val="000000" w:themeColor="text1"/>
              <w:sz w:val="16"/>
              <w:szCs w:val="16"/>
              <w:lang w:eastAsia="en-US"/>
            </w:rPr>
            <w:instrText>PAGE   \* MERGEFORMAT</w:instrText>
          </w:r>
          <w:r w:rsidRPr="00333E73">
            <w:rPr>
              <w:rFonts w:ascii="Arial" w:hAnsi="Arial" w:cs="Arial"/>
              <w:color w:val="000000" w:themeColor="text1"/>
              <w:sz w:val="16"/>
              <w:szCs w:val="16"/>
              <w:lang w:eastAsia="en-US"/>
            </w:rPr>
            <w:fldChar w:fldCharType="separate"/>
          </w:r>
          <w:r w:rsidR="004777F9">
            <w:rPr>
              <w:rFonts w:ascii="Arial" w:hAnsi="Arial" w:cs="Arial"/>
              <w:noProof/>
              <w:color w:val="000000" w:themeColor="text1"/>
              <w:sz w:val="16"/>
              <w:szCs w:val="16"/>
              <w:lang w:eastAsia="en-US"/>
            </w:rPr>
            <w:t>1</w:t>
          </w:r>
          <w:r w:rsidRPr="00333E73">
            <w:rPr>
              <w:rFonts w:ascii="Arial" w:hAnsi="Arial" w:cs="Arial"/>
              <w:color w:val="000000" w:themeColor="text1"/>
              <w:sz w:val="16"/>
              <w:szCs w:val="16"/>
              <w:lang w:eastAsia="en-US"/>
            </w:rPr>
            <w:fldChar w:fldCharType="end"/>
          </w:r>
          <w:r w:rsidRPr="00333E73">
            <w:rPr>
              <w:rFonts w:ascii="Arial" w:hAnsi="Arial" w:cs="Arial"/>
              <w:color w:val="000000" w:themeColor="text1"/>
              <w:sz w:val="16"/>
              <w:szCs w:val="16"/>
              <w:lang w:eastAsia="en-US"/>
            </w:rPr>
            <w:t xml:space="preserve"> de </w:t>
          </w:r>
          <w:r w:rsidRPr="00333E73">
            <w:rPr>
              <w:rFonts w:ascii="Arial" w:hAnsi="Arial" w:cs="Arial"/>
              <w:color w:val="000000" w:themeColor="text1"/>
              <w:sz w:val="16"/>
              <w:szCs w:val="16"/>
              <w:lang w:eastAsia="en-US"/>
            </w:rPr>
            <w:fldChar w:fldCharType="begin"/>
          </w:r>
          <w:r w:rsidRPr="00333E73">
            <w:rPr>
              <w:rFonts w:ascii="Arial" w:hAnsi="Arial" w:cs="Arial"/>
              <w:color w:val="000000" w:themeColor="text1"/>
              <w:sz w:val="16"/>
              <w:szCs w:val="16"/>
              <w:lang w:eastAsia="en-US"/>
            </w:rPr>
            <w:instrText xml:space="preserve"> NUMPAGES   \* MERGEFORMAT </w:instrText>
          </w:r>
          <w:r w:rsidRPr="00333E73">
            <w:rPr>
              <w:rFonts w:ascii="Arial" w:hAnsi="Arial" w:cs="Arial"/>
              <w:color w:val="000000" w:themeColor="text1"/>
              <w:sz w:val="16"/>
              <w:szCs w:val="16"/>
              <w:lang w:eastAsia="en-US"/>
            </w:rPr>
            <w:fldChar w:fldCharType="separate"/>
          </w:r>
          <w:r w:rsidR="004777F9">
            <w:rPr>
              <w:rFonts w:ascii="Arial" w:hAnsi="Arial" w:cs="Arial"/>
              <w:noProof/>
              <w:color w:val="000000" w:themeColor="text1"/>
              <w:sz w:val="16"/>
              <w:szCs w:val="16"/>
              <w:lang w:eastAsia="en-US"/>
            </w:rPr>
            <w:t>5</w:t>
          </w:r>
          <w:r w:rsidRPr="00333E73">
            <w:rPr>
              <w:rFonts w:ascii="Arial" w:hAnsi="Arial" w:cs="Arial"/>
              <w:color w:val="000000" w:themeColor="text1"/>
              <w:sz w:val="16"/>
              <w:szCs w:val="16"/>
              <w:lang w:eastAsia="en-US"/>
            </w:rPr>
            <w:fldChar w:fldCharType="end"/>
          </w:r>
        </w:p>
      </w:tc>
    </w:tr>
    <w:tr w:rsidR="00B627F9" w14:paraId="01C0CA29" w14:textId="77777777" w:rsidTr="005D2022">
      <w:trPr>
        <w:trHeight w:val="243"/>
      </w:trPr>
      <w:tc>
        <w:tcPr>
          <w:tcW w:w="4537" w:type="dxa"/>
          <w:vMerge/>
          <w:tcBorders>
            <w:top w:val="single" w:sz="4" w:space="0" w:color="auto"/>
            <w:left w:val="single" w:sz="4" w:space="0" w:color="auto"/>
            <w:bottom w:val="single" w:sz="4" w:space="0" w:color="auto"/>
            <w:right w:val="single" w:sz="4" w:space="0" w:color="auto"/>
          </w:tcBorders>
          <w:vAlign w:val="center"/>
          <w:hideMark/>
        </w:tcPr>
        <w:p w14:paraId="775D75FE" w14:textId="77777777" w:rsidR="00B627F9" w:rsidRDefault="00B627F9" w:rsidP="00B627F9">
          <w:pPr>
            <w:spacing w:line="276" w:lineRule="auto"/>
            <w:rPr>
              <w:rFonts w:ascii="Arial" w:eastAsia="DejaVu Sans" w:hAnsi="Arial" w:cs="Arial"/>
              <w:b/>
              <w:bCs/>
              <w:kern w:val="2"/>
              <w:sz w:val="18"/>
              <w:szCs w:val="16"/>
              <w:lang w:eastAsia="en-US"/>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14:paraId="57848FAD" w14:textId="77777777" w:rsidR="00B627F9" w:rsidRPr="00333E73" w:rsidRDefault="00B627F9" w:rsidP="00B627F9">
          <w:pPr>
            <w:spacing w:line="276" w:lineRule="auto"/>
            <w:rPr>
              <w:rFonts w:ascii="Arial" w:eastAsia="DejaVu Sans" w:hAnsi="Arial" w:cs="Arial"/>
              <w:b/>
              <w:color w:val="000000" w:themeColor="text1"/>
              <w:kern w:val="2"/>
              <w:sz w:val="28"/>
              <w:szCs w:val="20"/>
              <w:lang w:eastAsia="en-US"/>
            </w:rPr>
          </w:pPr>
        </w:p>
      </w:tc>
      <w:tc>
        <w:tcPr>
          <w:tcW w:w="2835" w:type="dxa"/>
          <w:tcBorders>
            <w:top w:val="single" w:sz="4" w:space="0" w:color="auto"/>
            <w:left w:val="single" w:sz="4" w:space="0" w:color="auto"/>
            <w:bottom w:val="single" w:sz="4" w:space="0" w:color="auto"/>
            <w:right w:val="single" w:sz="4" w:space="0" w:color="auto"/>
          </w:tcBorders>
          <w:vAlign w:val="center"/>
          <w:hideMark/>
        </w:tcPr>
        <w:p w14:paraId="1388CA2D" w14:textId="5B93875D" w:rsidR="00B627F9" w:rsidRPr="00333E73" w:rsidRDefault="00B627F9" w:rsidP="00C11EE9">
          <w:pPr>
            <w:suppressLineNumbers/>
            <w:tabs>
              <w:tab w:val="center" w:pos="4818"/>
              <w:tab w:val="right" w:pos="9637"/>
            </w:tabs>
            <w:spacing w:line="276" w:lineRule="auto"/>
            <w:rPr>
              <w:rFonts w:ascii="Arial" w:hAnsi="Arial" w:cs="Arial"/>
              <w:color w:val="000000" w:themeColor="text1"/>
              <w:sz w:val="16"/>
              <w:szCs w:val="16"/>
              <w:lang w:eastAsia="en-US"/>
            </w:rPr>
          </w:pPr>
          <w:r w:rsidRPr="00333E73">
            <w:rPr>
              <w:rFonts w:ascii="Arial" w:hAnsi="Arial" w:cs="Arial"/>
              <w:b/>
              <w:color w:val="000000" w:themeColor="text1"/>
              <w:sz w:val="16"/>
              <w:szCs w:val="16"/>
              <w:lang w:eastAsia="en-US"/>
            </w:rPr>
            <w:t>Código</w:t>
          </w:r>
          <w:r w:rsidRPr="00333E73">
            <w:rPr>
              <w:rFonts w:ascii="Arial" w:hAnsi="Arial" w:cs="Arial"/>
              <w:color w:val="000000" w:themeColor="text1"/>
              <w:sz w:val="16"/>
              <w:szCs w:val="16"/>
              <w:lang w:eastAsia="en-US"/>
            </w:rPr>
            <w:t xml:space="preserve">: </w:t>
          </w:r>
          <w:r w:rsidR="000F673B" w:rsidRPr="000F673B">
            <w:rPr>
              <w:rFonts w:ascii="Arial" w:hAnsi="Arial" w:cs="Arial"/>
              <w:color w:val="000000" w:themeColor="text1"/>
              <w:sz w:val="16"/>
              <w:szCs w:val="16"/>
              <w:lang w:eastAsia="en-US"/>
            </w:rPr>
            <w:t>FO-JEM</w:t>
          </w:r>
          <w:r w:rsidR="004777F9">
            <w:rPr>
              <w:rFonts w:ascii="Arial" w:hAnsi="Arial" w:cs="Arial"/>
              <w:color w:val="000000" w:themeColor="text1"/>
              <w:sz w:val="16"/>
              <w:szCs w:val="16"/>
              <w:lang w:eastAsia="en-US"/>
            </w:rPr>
            <w:t>P</w:t>
          </w:r>
          <w:bookmarkStart w:id="0" w:name="_GoBack"/>
          <w:bookmarkEnd w:id="0"/>
          <w:r w:rsidR="000F673B" w:rsidRPr="000F673B">
            <w:rPr>
              <w:rFonts w:ascii="Arial" w:hAnsi="Arial" w:cs="Arial"/>
              <w:color w:val="000000" w:themeColor="text1"/>
              <w:sz w:val="16"/>
              <w:szCs w:val="16"/>
              <w:lang w:eastAsia="en-US"/>
            </w:rPr>
            <w:t>P-CEDE11-1810</w:t>
          </w:r>
        </w:p>
      </w:tc>
    </w:tr>
    <w:tr w:rsidR="00B627F9" w14:paraId="7C4114A7" w14:textId="77777777" w:rsidTr="005D2022">
      <w:trPr>
        <w:trHeight w:val="296"/>
      </w:trPr>
      <w:tc>
        <w:tcPr>
          <w:tcW w:w="4537" w:type="dxa"/>
          <w:vMerge/>
          <w:tcBorders>
            <w:top w:val="single" w:sz="4" w:space="0" w:color="auto"/>
            <w:left w:val="single" w:sz="4" w:space="0" w:color="auto"/>
            <w:bottom w:val="single" w:sz="4" w:space="0" w:color="auto"/>
            <w:right w:val="single" w:sz="4" w:space="0" w:color="auto"/>
          </w:tcBorders>
          <w:vAlign w:val="center"/>
          <w:hideMark/>
        </w:tcPr>
        <w:p w14:paraId="5C184801" w14:textId="77777777" w:rsidR="00B627F9" w:rsidRDefault="00B627F9" w:rsidP="00B627F9">
          <w:pPr>
            <w:spacing w:line="276" w:lineRule="auto"/>
            <w:rPr>
              <w:rFonts w:ascii="Arial" w:eastAsia="DejaVu Sans" w:hAnsi="Arial" w:cs="Arial"/>
              <w:b/>
              <w:bCs/>
              <w:kern w:val="2"/>
              <w:sz w:val="18"/>
              <w:szCs w:val="16"/>
              <w:lang w:eastAsia="en-US"/>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14:paraId="2A8F48A6" w14:textId="77777777" w:rsidR="00B627F9" w:rsidRPr="00333E73" w:rsidRDefault="00B627F9" w:rsidP="00B627F9">
          <w:pPr>
            <w:spacing w:line="276" w:lineRule="auto"/>
            <w:rPr>
              <w:rFonts w:ascii="Arial" w:eastAsia="DejaVu Sans" w:hAnsi="Arial" w:cs="Arial"/>
              <w:b/>
              <w:color w:val="000000" w:themeColor="text1"/>
              <w:kern w:val="2"/>
              <w:sz w:val="28"/>
              <w:szCs w:val="20"/>
              <w:lang w:eastAsia="en-US"/>
            </w:rPr>
          </w:pPr>
        </w:p>
      </w:tc>
      <w:tc>
        <w:tcPr>
          <w:tcW w:w="2835" w:type="dxa"/>
          <w:tcBorders>
            <w:top w:val="single" w:sz="4" w:space="0" w:color="auto"/>
            <w:left w:val="single" w:sz="4" w:space="0" w:color="auto"/>
            <w:bottom w:val="single" w:sz="4" w:space="0" w:color="auto"/>
            <w:right w:val="single" w:sz="4" w:space="0" w:color="auto"/>
          </w:tcBorders>
          <w:vAlign w:val="center"/>
          <w:hideMark/>
        </w:tcPr>
        <w:p w14:paraId="55E2E391" w14:textId="6AB06BA2" w:rsidR="00B627F9" w:rsidRPr="00333E73" w:rsidRDefault="00B627F9" w:rsidP="00B627F9">
          <w:pPr>
            <w:suppressLineNumbers/>
            <w:tabs>
              <w:tab w:val="center" w:pos="4818"/>
              <w:tab w:val="right" w:pos="9637"/>
            </w:tabs>
            <w:spacing w:line="276" w:lineRule="auto"/>
            <w:rPr>
              <w:rFonts w:ascii="Arial" w:hAnsi="Arial" w:cs="Arial"/>
              <w:color w:val="000000" w:themeColor="text1"/>
              <w:sz w:val="16"/>
              <w:szCs w:val="16"/>
              <w:lang w:eastAsia="en-US"/>
            </w:rPr>
          </w:pPr>
          <w:r w:rsidRPr="00333E73">
            <w:rPr>
              <w:rFonts w:ascii="Arial" w:hAnsi="Arial" w:cs="Arial"/>
              <w:b/>
              <w:color w:val="000000" w:themeColor="text1"/>
              <w:sz w:val="16"/>
              <w:szCs w:val="16"/>
              <w:lang w:eastAsia="en-US"/>
            </w:rPr>
            <w:t>Versión:</w:t>
          </w:r>
          <w:r w:rsidR="00C11EE9">
            <w:rPr>
              <w:rFonts w:ascii="Arial" w:hAnsi="Arial" w:cs="Arial"/>
              <w:color w:val="000000" w:themeColor="text1"/>
              <w:sz w:val="16"/>
              <w:szCs w:val="16"/>
              <w:lang w:eastAsia="en-US"/>
            </w:rPr>
            <w:t xml:space="preserve"> </w:t>
          </w:r>
          <w:r w:rsidR="005D2022">
            <w:rPr>
              <w:rFonts w:ascii="Arial" w:hAnsi="Arial" w:cs="Arial"/>
              <w:color w:val="000000" w:themeColor="text1"/>
              <w:sz w:val="16"/>
              <w:szCs w:val="16"/>
              <w:lang w:eastAsia="en-US"/>
            </w:rPr>
            <w:t>1</w:t>
          </w:r>
        </w:p>
      </w:tc>
    </w:tr>
    <w:tr w:rsidR="00B627F9" w14:paraId="7837747A" w14:textId="77777777" w:rsidTr="005D2022">
      <w:trPr>
        <w:trHeight w:val="260"/>
      </w:trPr>
      <w:tc>
        <w:tcPr>
          <w:tcW w:w="4537" w:type="dxa"/>
          <w:vMerge/>
          <w:tcBorders>
            <w:top w:val="single" w:sz="4" w:space="0" w:color="auto"/>
            <w:left w:val="single" w:sz="4" w:space="0" w:color="auto"/>
            <w:bottom w:val="single" w:sz="4" w:space="0" w:color="auto"/>
            <w:right w:val="single" w:sz="4" w:space="0" w:color="auto"/>
          </w:tcBorders>
          <w:vAlign w:val="center"/>
          <w:hideMark/>
        </w:tcPr>
        <w:p w14:paraId="67C248D8" w14:textId="77777777" w:rsidR="00B627F9" w:rsidRDefault="00B627F9" w:rsidP="00B627F9">
          <w:pPr>
            <w:spacing w:line="276" w:lineRule="auto"/>
            <w:rPr>
              <w:rFonts w:ascii="Arial" w:eastAsia="DejaVu Sans" w:hAnsi="Arial" w:cs="Arial"/>
              <w:b/>
              <w:bCs/>
              <w:kern w:val="2"/>
              <w:sz w:val="18"/>
              <w:szCs w:val="16"/>
              <w:lang w:eastAsia="en-US"/>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14:paraId="2371822D" w14:textId="77777777" w:rsidR="00B627F9" w:rsidRPr="00333E73" w:rsidRDefault="00B627F9" w:rsidP="00B627F9">
          <w:pPr>
            <w:spacing w:line="276" w:lineRule="auto"/>
            <w:rPr>
              <w:rFonts w:ascii="Arial" w:eastAsia="DejaVu Sans" w:hAnsi="Arial" w:cs="Arial"/>
              <w:b/>
              <w:color w:val="000000" w:themeColor="text1"/>
              <w:kern w:val="2"/>
              <w:sz w:val="28"/>
              <w:szCs w:val="20"/>
              <w:lang w:eastAsia="en-US"/>
            </w:rPr>
          </w:pPr>
        </w:p>
      </w:tc>
      <w:tc>
        <w:tcPr>
          <w:tcW w:w="2835" w:type="dxa"/>
          <w:tcBorders>
            <w:top w:val="single" w:sz="4" w:space="0" w:color="auto"/>
            <w:left w:val="single" w:sz="4" w:space="0" w:color="auto"/>
            <w:bottom w:val="single" w:sz="4" w:space="0" w:color="auto"/>
            <w:right w:val="single" w:sz="4" w:space="0" w:color="auto"/>
          </w:tcBorders>
          <w:vAlign w:val="center"/>
          <w:hideMark/>
        </w:tcPr>
        <w:p w14:paraId="549BCDEA" w14:textId="1BF36ADF" w:rsidR="00B627F9" w:rsidRPr="00333E73" w:rsidRDefault="00B627F9" w:rsidP="00C11EE9">
          <w:pPr>
            <w:suppressLineNumbers/>
            <w:tabs>
              <w:tab w:val="center" w:pos="4818"/>
              <w:tab w:val="right" w:pos="9637"/>
            </w:tabs>
            <w:spacing w:line="276" w:lineRule="auto"/>
            <w:rPr>
              <w:rFonts w:ascii="Arial" w:hAnsi="Arial" w:cs="Arial"/>
              <w:color w:val="000000" w:themeColor="text1"/>
              <w:sz w:val="16"/>
              <w:szCs w:val="16"/>
              <w:lang w:eastAsia="en-US"/>
            </w:rPr>
          </w:pPr>
          <w:r w:rsidRPr="00333E73">
            <w:rPr>
              <w:rFonts w:ascii="Arial" w:hAnsi="Arial" w:cs="Arial"/>
              <w:b/>
              <w:color w:val="000000" w:themeColor="text1"/>
              <w:sz w:val="16"/>
              <w:szCs w:val="16"/>
              <w:lang w:eastAsia="en-US"/>
            </w:rPr>
            <w:t xml:space="preserve">Fecha de emisión: </w:t>
          </w:r>
          <w:r w:rsidR="005D2022">
            <w:rPr>
              <w:rFonts w:ascii="Arial" w:hAnsi="Arial" w:cs="Arial"/>
              <w:bCs/>
              <w:color w:val="000000" w:themeColor="text1"/>
              <w:sz w:val="16"/>
              <w:szCs w:val="16"/>
              <w:lang w:eastAsia="en-US"/>
            </w:rPr>
            <w:t>2026-02-11</w:t>
          </w:r>
        </w:p>
      </w:tc>
    </w:tr>
  </w:tbl>
  <w:p w14:paraId="027C70CC" w14:textId="15BCAB7C" w:rsidR="00B627F9" w:rsidRDefault="00B627F9">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9664F4C4"/>
    <w:lvl w:ilvl="0">
      <w:start w:val="1"/>
      <w:numFmt w:val="bullet"/>
      <w:pStyle w:val="Listaconvietas"/>
      <w:lvlText w:val=""/>
      <w:lvlJc w:val="left"/>
      <w:pPr>
        <w:tabs>
          <w:tab w:val="num" w:pos="360"/>
        </w:tabs>
        <w:ind w:left="360" w:hanging="360"/>
      </w:pPr>
      <w:rPr>
        <w:rFonts w:ascii="Symbol" w:hAnsi="Symbol" w:hint="default"/>
      </w:rPr>
    </w:lvl>
  </w:abstractNum>
  <w:abstractNum w:abstractNumId="1">
    <w:nsid w:val="03267FA5"/>
    <w:multiLevelType w:val="hybridMultilevel"/>
    <w:tmpl w:val="A95E1A42"/>
    <w:lvl w:ilvl="0" w:tplc="CEE84D8A">
      <w:start w:val="1"/>
      <w:numFmt w:val="decimal"/>
      <w:lvlText w:val="%1."/>
      <w:lvlJc w:val="left"/>
      <w:pPr>
        <w:ind w:left="1080" w:hanging="360"/>
      </w:pPr>
      <w:rPr>
        <w:rFonts w:hint="default"/>
        <w:b w:val="0"/>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2">
    <w:nsid w:val="07E50FCC"/>
    <w:multiLevelType w:val="multilevel"/>
    <w:tmpl w:val="711CBA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A97631E"/>
    <w:multiLevelType w:val="hybridMultilevel"/>
    <w:tmpl w:val="E110A072"/>
    <w:lvl w:ilvl="0" w:tplc="D6A03A36">
      <w:start w:val="1"/>
      <w:numFmt w:val="decimal"/>
      <w:lvlText w:val="%1."/>
      <w:lvlJc w:val="left"/>
      <w:pPr>
        <w:ind w:left="720" w:hanging="360"/>
      </w:pPr>
      <w:rPr>
        <w:b/>
        <w:color w:val="BFBFBF" w:themeColor="background1" w:themeShade="BF"/>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nsid w:val="149C56D1"/>
    <w:multiLevelType w:val="multilevel"/>
    <w:tmpl w:val="859E711E"/>
    <w:lvl w:ilvl="0">
      <w:start w:val="1"/>
      <w:numFmt w:val="none"/>
      <w:lvlText w:val=""/>
      <w:lvlJc w:val="left"/>
      <w:pPr>
        <w:tabs>
          <w:tab w:val="num" w:pos="0"/>
        </w:tabs>
        <w:ind w:left="0" w:firstLine="0"/>
      </w:pPr>
      <w:rPr>
        <w:rFonts w:hint="default"/>
      </w:rPr>
    </w:lvl>
    <w:lvl w:ilvl="1">
      <w:start w:val="1"/>
      <w:numFmt w:val="decimal"/>
      <w:lvlText w:val="%2."/>
      <w:lvlJc w:val="left"/>
      <w:pPr>
        <w:tabs>
          <w:tab w:val="num" w:pos="357"/>
        </w:tabs>
        <w:ind w:left="357" w:hanging="357"/>
      </w:pPr>
      <w:rPr>
        <w:rFonts w:hint="default"/>
        <w:lang w:val="es-CO"/>
      </w:rPr>
    </w:lvl>
    <w:lvl w:ilvl="2">
      <w:start w:val="1"/>
      <w:numFmt w:val="none"/>
      <w:lvlText w:val="1.1."/>
      <w:lvlJc w:val="left"/>
      <w:pPr>
        <w:tabs>
          <w:tab w:val="num" w:pos="357"/>
        </w:tabs>
        <w:ind w:left="357" w:hanging="357"/>
      </w:pPr>
      <w:rPr>
        <w:rFonts w:hint="default"/>
      </w:rPr>
    </w:lvl>
    <w:lvl w:ilvl="3">
      <w:start w:val="1"/>
      <w:numFmt w:val="decimal"/>
      <w:lvlText w:val="%1%2.%3%4.1."/>
      <w:lvlJc w:val="left"/>
      <w:pPr>
        <w:tabs>
          <w:tab w:val="num" w:pos="357"/>
        </w:tabs>
        <w:ind w:left="357" w:hanging="357"/>
      </w:pPr>
      <w:rPr>
        <w:rFonts w:hint="default"/>
      </w:rPr>
    </w:lvl>
    <w:lvl w:ilvl="4">
      <w:start w:val="1"/>
      <w:numFmt w:val="decimal"/>
      <w:lvlText w:val="%1%2%3.%4.%5.1."/>
      <w:lvlJc w:val="left"/>
      <w:pPr>
        <w:tabs>
          <w:tab w:val="num" w:pos="357"/>
        </w:tabs>
        <w:ind w:left="357" w:hanging="357"/>
      </w:pPr>
      <w:rPr>
        <w:rFonts w:hint="default"/>
      </w:rPr>
    </w:lvl>
    <w:lvl w:ilvl="5">
      <w:start w:val="1"/>
      <w:numFmt w:val="decimal"/>
      <w:lvlText w:val="%1%2.%3%4.%5.%6.1."/>
      <w:lvlJc w:val="left"/>
      <w:pPr>
        <w:tabs>
          <w:tab w:val="num" w:pos="357"/>
        </w:tabs>
        <w:ind w:left="357" w:hanging="357"/>
      </w:pPr>
      <w:rPr>
        <w:rFonts w:hint="default"/>
      </w:rPr>
    </w:lvl>
    <w:lvl w:ilvl="6">
      <w:start w:val="1"/>
      <w:numFmt w:val="decimal"/>
      <w:lvlText w:val="%1%2.%3%4.%5.%6.%7.1."/>
      <w:lvlJc w:val="left"/>
      <w:pPr>
        <w:tabs>
          <w:tab w:val="num" w:pos="357"/>
        </w:tabs>
        <w:ind w:left="357" w:hanging="357"/>
      </w:pPr>
      <w:rPr>
        <w:rFonts w:hint="default"/>
      </w:rPr>
    </w:lvl>
    <w:lvl w:ilvl="7">
      <w:start w:val="1"/>
      <w:numFmt w:val="decimal"/>
      <w:lvlText w:val="%2.%3%4.%5.%6.%7.%8.1."/>
      <w:lvlJc w:val="left"/>
      <w:pPr>
        <w:tabs>
          <w:tab w:val="num" w:pos="357"/>
        </w:tabs>
        <w:ind w:left="357" w:hanging="357"/>
      </w:pPr>
      <w:rPr>
        <w:rFonts w:hint="default"/>
      </w:rPr>
    </w:lvl>
    <w:lvl w:ilvl="8">
      <w:start w:val="1"/>
      <w:numFmt w:val="decimal"/>
      <w:lvlText w:val="%1%2.%3%4.%5.%6.%7.%8.%9.1."/>
      <w:lvlJc w:val="left"/>
      <w:pPr>
        <w:tabs>
          <w:tab w:val="num" w:pos="357"/>
        </w:tabs>
        <w:ind w:left="357" w:hanging="357"/>
      </w:pPr>
      <w:rPr>
        <w:rFonts w:hint="default"/>
      </w:rPr>
    </w:lvl>
  </w:abstractNum>
  <w:abstractNum w:abstractNumId="5">
    <w:nsid w:val="29665F3C"/>
    <w:multiLevelType w:val="multilevel"/>
    <w:tmpl w:val="8C24C9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48E257AF"/>
    <w:multiLevelType w:val="hybridMultilevel"/>
    <w:tmpl w:val="EFA408FC"/>
    <w:lvl w:ilvl="0" w:tplc="6158CC80">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7">
    <w:nsid w:val="6ED239B5"/>
    <w:multiLevelType w:val="multilevel"/>
    <w:tmpl w:val="A504383E"/>
    <w:lvl w:ilvl="0">
      <w:start w:val="1"/>
      <w:numFmt w:val="decimal"/>
      <w:lvlText w:val="%1."/>
      <w:lvlJc w:val="left"/>
      <w:pPr>
        <w:tabs>
          <w:tab w:val="num" w:pos="360"/>
        </w:tabs>
        <w:ind w:left="360" w:hanging="360"/>
      </w:pPr>
      <w:rPr>
        <w:rFonts w:hint="default"/>
        <w:b/>
        <w:color w:val="auto"/>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8">
    <w:nsid w:val="77DB584F"/>
    <w:multiLevelType w:val="hybridMultilevel"/>
    <w:tmpl w:val="A7BC4CB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nsid w:val="78AD4498"/>
    <w:multiLevelType w:val="multilevel"/>
    <w:tmpl w:val="769E0A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7"/>
  </w:num>
  <w:num w:numId="2">
    <w:abstractNumId w:val="0"/>
  </w:num>
  <w:num w:numId="3">
    <w:abstractNumId w:val="3"/>
  </w:num>
  <w:num w:numId="4">
    <w:abstractNumId w:val="8"/>
  </w:num>
  <w:num w:numId="5">
    <w:abstractNumId w:val="1"/>
  </w:num>
  <w:num w:numId="6">
    <w:abstractNumId w:val="6"/>
  </w:num>
  <w:num w:numId="7">
    <w:abstractNumId w:val="5"/>
  </w:num>
  <w:num w:numId="8">
    <w:abstractNumId w:val="2"/>
  </w:num>
  <w:num w:numId="9">
    <w:abstractNumId w:val="9"/>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2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06BD"/>
    <w:rsid w:val="0000036E"/>
    <w:rsid w:val="000017D6"/>
    <w:rsid w:val="000020D7"/>
    <w:rsid w:val="00006EC3"/>
    <w:rsid w:val="00007299"/>
    <w:rsid w:val="00016885"/>
    <w:rsid w:val="00016BEF"/>
    <w:rsid w:val="000174BA"/>
    <w:rsid w:val="00017840"/>
    <w:rsid w:val="00021ED8"/>
    <w:rsid w:val="00022150"/>
    <w:rsid w:val="00025FA6"/>
    <w:rsid w:val="00027791"/>
    <w:rsid w:val="000318BD"/>
    <w:rsid w:val="00032CBC"/>
    <w:rsid w:val="0005414E"/>
    <w:rsid w:val="00056E87"/>
    <w:rsid w:val="0005792C"/>
    <w:rsid w:val="00064D9C"/>
    <w:rsid w:val="000652D7"/>
    <w:rsid w:val="000676D1"/>
    <w:rsid w:val="00067719"/>
    <w:rsid w:val="00076388"/>
    <w:rsid w:val="00077E29"/>
    <w:rsid w:val="00080708"/>
    <w:rsid w:val="000822F4"/>
    <w:rsid w:val="0008284F"/>
    <w:rsid w:val="00084235"/>
    <w:rsid w:val="00086B3F"/>
    <w:rsid w:val="00091D6A"/>
    <w:rsid w:val="00095279"/>
    <w:rsid w:val="0009677D"/>
    <w:rsid w:val="000A48B1"/>
    <w:rsid w:val="000B1D2F"/>
    <w:rsid w:val="000B6186"/>
    <w:rsid w:val="000B69BD"/>
    <w:rsid w:val="000B77CB"/>
    <w:rsid w:val="000C741D"/>
    <w:rsid w:val="000D012E"/>
    <w:rsid w:val="000D267C"/>
    <w:rsid w:val="000D5395"/>
    <w:rsid w:val="000E2896"/>
    <w:rsid w:val="000E2E5C"/>
    <w:rsid w:val="000E36D7"/>
    <w:rsid w:val="000E544D"/>
    <w:rsid w:val="000E6BBD"/>
    <w:rsid w:val="000F673B"/>
    <w:rsid w:val="001029C5"/>
    <w:rsid w:val="00104592"/>
    <w:rsid w:val="00107C83"/>
    <w:rsid w:val="001105E7"/>
    <w:rsid w:val="00110BC9"/>
    <w:rsid w:val="00111D0A"/>
    <w:rsid w:val="0011343E"/>
    <w:rsid w:val="00113935"/>
    <w:rsid w:val="001168A4"/>
    <w:rsid w:val="00132F9F"/>
    <w:rsid w:val="00133584"/>
    <w:rsid w:val="001411E5"/>
    <w:rsid w:val="001415F8"/>
    <w:rsid w:val="001519FC"/>
    <w:rsid w:val="00165744"/>
    <w:rsid w:val="00166210"/>
    <w:rsid w:val="00170FFB"/>
    <w:rsid w:val="0017121A"/>
    <w:rsid w:val="001749D1"/>
    <w:rsid w:val="00181623"/>
    <w:rsid w:val="00187892"/>
    <w:rsid w:val="001927E3"/>
    <w:rsid w:val="00194B9A"/>
    <w:rsid w:val="00196E58"/>
    <w:rsid w:val="001A1DA8"/>
    <w:rsid w:val="001A2980"/>
    <w:rsid w:val="001A39B8"/>
    <w:rsid w:val="001B0F99"/>
    <w:rsid w:val="001B155D"/>
    <w:rsid w:val="001B6478"/>
    <w:rsid w:val="001B6772"/>
    <w:rsid w:val="001B7242"/>
    <w:rsid w:val="001C0077"/>
    <w:rsid w:val="001D0252"/>
    <w:rsid w:val="001D4445"/>
    <w:rsid w:val="001D450B"/>
    <w:rsid w:val="001D5830"/>
    <w:rsid w:val="001E03E5"/>
    <w:rsid w:val="001E16CF"/>
    <w:rsid w:val="001E3E90"/>
    <w:rsid w:val="001E4CB7"/>
    <w:rsid w:val="001E6CC6"/>
    <w:rsid w:val="001F053D"/>
    <w:rsid w:val="001F16B0"/>
    <w:rsid w:val="00202F98"/>
    <w:rsid w:val="00205B4E"/>
    <w:rsid w:val="0020720D"/>
    <w:rsid w:val="0021429E"/>
    <w:rsid w:val="002173A6"/>
    <w:rsid w:val="00225452"/>
    <w:rsid w:val="00232953"/>
    <w:rsid w:val="0023350E"/>
    <w:rsid w:val="00240393"/>
    <w:rsid w:val="0024208A"/>
    <w:rsid w:val="00242F4B"/>
    <w:rsid w:val="00246C8D"/>
    <w:rsid w:val="00251563"/>
    <w:rsid w:val="00252056"/>
    <w:rsid w:val="00253B2E"/>
    <w:rsid w:val="0026538A"/>
    <w:rsid w:val="00273DC0"/>
    <w:rsid w:val="00274EE9"/>
    <w:rsid w:val="002754AF"/>
    <w:rsid w:val="002812B9"/>
    <w:rsid w:val="002912AF"/>
    <w:rsid w:val="00297190"/>
    <w:rsid w:val="002A1344"/>
    <w:rsid w:val="002A1ED9"/>
    <w:rsid w:val="002B30E2"/>
    <w:rsid w:val="002C03B2"/>
    <w:rsid w:val="002D0652"/>
    <w:rsid w:val="002D0885"/>
    <w:rsid w:val="002D5E02"/>
    <w:rsid w:val="002E2E8A"/>
    <w:rsid w:val="002E425F"/>
    <w:rsid w:val="002E6C83"/>
    <w:rsid w:val="002F19E7"/>
    <w:rsid w:val="0031721E"/>
    <w:rsid w:val="0032171E"/>
    <w:rsid w:val="00321DC7"/>
    <w:rsid w:val="00324265"/>
    <w:rsid w:val="003304A8"/>
    <w:rsid w:val="00333E73"/>
    <w:rsid w:val="00334D66"/>
    <w:rsid w:val="00337149"/>
    <w:rsid w:val="003421CC"/>
    <w:rsid w:val="00343637"/>
    <w:rsid w:val="00343666"/>
    <w:rsid w:val="003451E2"/>
    <w:rsid w:val="0034522F"/>
    <w:rsid w:val="00346E8A"/>
    <w:rsid w:val="003504E0"/>
    <w:rsid w:val="00352374"/>
    <w:rsid w:val="00353692"/>
    <w:rsid w:val="00353900"/>
    <w:rsid w:val="0036029E"/>
    <w:rsid w:val="0036140D"/>
    <w:rsid w:val="00364077"/>
    <w:rsid w:val="00370C13"/>
    <w:rsid w:val="00371FAD"/>
    <w:rsid w:val="003731CE"/>
    <w:rsid w:val="0037427A"/>
    <w:rsid w:val="00375412"/>
    <w:rsid w:val="00375F18"/>
    <w:rsid w:val="003763DA"/>
    <w:rsid w:val="00380300"/>
    <w:rsid w:val="00382A24"/>
    <w:rsid w:val="00385DEA"/>
    <w:rsid w:val="00385E35"/>
    <w:rsid w:val="00386EC1"/>
    <w:rsid w:val="003928ED"/>
    <w:rsid w:val="00394877"/>
    <w:rsid w:val="003A0B89"/>
    <w:rsid w:val="003A0E13"/>
    <w:rsid w:val="003A4C8E"/>
    <w:rsid w:val="003B2E06"/>
    <w:rsid w:val="003B4DB6"/>
    <w:rsid w:val="003B58B3"/>
    <w:rsid w:val="003B7EDD"/>
    <w:rsid w:val="003C657C"/>
    <w:rsid w:val="003D5423"/>
    <w:rsid w:val="003E6DB9"/>
    <w:rsid w:val="003E6E8C"/>
    <w:rsid w:val="003E79FA"/>
    <w:rsid w:val="003E7C23"/>
    <w:rsid w:val="003F01F0"/>
    <w:rsid w:val="003F0C2D"/>
    <w:rsid w:val="004014FE"/>
    <w:rsid w:val="00402264"/>
    <w:rsid w:val="004058FC"/>
    <w:rsid w:val="00406E67"/>
    <w:rsid w:val="004114BD"/>
    <w:rsid w:val="004131A8"/>
    <w:rsid w:val="0041400B"/>
    <w:rsid w:val="004156D9"/>
    <w:rsid w:val="004237EE"/>
    <w:rsid w:val="004264EC"/>
    <w:rsid w:val="00430593"/>
    <w:rsid w:val="00436DD2"/>
    <w:rsid w:val="004451F2"/>
    <w:rsid w:val="004473E6"/>
    <w:rsid w:val="004501B8"/>
    <w:rsid w:val="004505C7"/>
    <w:rsid w:val="00451E36"/>
    <w:rsid w:val="00461078"/>
    <w:rsid w:val="00463A63"/>
    <w:rsid w:val="004640C7"/>
    <w:rsid w:val="004777F9"/>
    <w:rsid w:val="00482A59"/>
    <w:rsid w:val="0048781B"/>
    <w:rsid w:val="0049065D"/>
    <w:rsid w:val="00495420"/>
    <w:rsid w:val="004A0DD6"/>
    <w:rsid w:val="004A439C"/>
    <w:rsid w:val="004B2214"/>
    <w:rsid w:val="004B436E"/>
    <w:rsid w:val="004C4FA6"/>
    <w:rsid w:val="004D31A7"/>
    <w:rsid w:val="004D36D2"/>
    <w:rsid w:val="004D7FBD"/>
    <w:rsid w:val="004E2C1C"/>
    <w:rsid w:val="004F0481"/>
    <w:rsid w:val="004F36F2"/>
    <w:rsid w:val="0050034A"/>
    <w:rsid w:val="005011D8"/>
    <w:rsid w:val="005076EF"/>
    <w:rsid w:val="00507F54"/>
    <w:rsid w:val="005104D2"/>
    <w:rsid w:val="00522ED9"/>
    <w:rsid w:val="00523AC1"/>
    <w:rsid w:val="00531076"/>
    <w:rsid w:val="00531C06"/>
    <w:rsid w:val="005351BB"/>
    <w:rsid w:val="00536F7C"/>
    <w:rsid w:val="00537731"/>
    <w:rsid w:val="00541372"/>
    <w:rsid w:val="005428FF"/>
    <w:rsid w:val="00552668"/>
    <w:rsid w:val="00555E6F"/>
    <w:rsid w:val="005567B5"/>
    <w:rsid w:val="00561622"/>
    <w:rsid w:val="005619F1"/>
    <w:rsid w:val="0057030D"/>
    <w:rsid w:val="00573FF6"/>
    <w:rsid w:val="00574BD0"/>
    <w:rsid w:val="00574DCD"/>
    <w:rsid w:val="0058013F"/>
    <w:rsid w:val="005821B7"/>
    <w:rsid w:val="00584FF9"/>
    <w:rsid w:val="00585058"/>
    <w:rsid w:val="00587E16"/>
    <w:rsid w:val="005A09C1"/>
    <w:rsid w:val="005A3088"/>
    <w:rsid w:val="005B5267"/>
    <w:rsid w:val="005B6143"/>
    <w:rsid w:val="005C0AF6"/>
    <w:rsid w:val="005C1774"/>
    <w:rsid w:val="005C29CA"/>
    <w:rsid w:val="005D0550"/>
    <w:rsid w:val="005D16B7"/>
    <w:rsid w:val="005D2022"/>
    <w:rsid w:val="005D34EB"/>
    <w:rsid w:val="005D4347"/>
    <w:rsid w:val="005D4858"/>
    <w:rsid w:val="005D7220"/>
    <w:rsid w:val="005D7797"/>
    <w:rsid w:val="005E0DC1"/>
    <w:rsid w:val="005E124F"/>
    <w:rsid w:val="005E4311"/>
    <w:rsid w:val="005E56BC"/>
    <w:rsid w:val="005E691F"/>
    <w:rsid w:val="005F49E6"/>
    <w:rsid w:val="005F4CAD"/>
    <w:rsid w:val="005F4FE2"/>
    <w:rsid w:val="005F770D"/>
    <w:rsid w:val="006011C7"/>
    <w:rsid w:val="00601C61"/>
    <w:rsid w:val="0060255C"/>
    <w:rsid w:val="006029A4"/>
    <w:rsid w:val="006043D2"/>
    <w:rsid w:val="00606CF4"/>
    <w:rsid w:val="00607FC4"/>
    <w:rsid w:val="00610D9A"/>
    <w:rsid w:val="00610ED9"/>
    <w:rsid w:val="0061134D"/>
    <w:rsid w:val="00614FB6"/>
    <w:rsid w:val="00617B57"/>
    <w:rsid w:val="006200D3"/>
    <w:rsid w:val="00624525"/>
    <w:rsid w:val="00626E2A"/>
    <w:rsid w:val="00634D1E"/>
    <w:rsid w:val="00636A55"/>
    <w:rsid w:val="006446E9"/>
    <w:rsid w:val="00644CA0"/>
    <w:rsid w:val="00650C1B"/>
    <w:rsid w:val="00653080"/>
    <w:rsid w:val="00655715"/>
    <w:rsid w:val="006571CC"/>
    <w:rsid w:val="00660088"/>
    <w:rsid w:val="0066033A"/>
    <w:rsid w:val="006627D4"/>
    <w:rsid w:val="006679EF"/>
    <w:rsid w:val="00671607"/>
    <w:rsid w:val="006749D8"/>
    <w:rsid w:val="00677C5E"/>
    <w:rsid w:val="00690549"/>
    <w:rsid w:val="00696044"/>
    <w:rsid w:val="006A6B7B"/>
    <w:rsid w:val="006B7669"/>
    <w:rsid w:val="006C13D2"/>
    <w:rsid w:val="006C16DC"/>
    <w:rsid w:val="006C3A68"/>
    <w:rsid w:val="006D3B87"/>
    <w:rsid w:val="006D6252"/>
    <w:rsid w:val="006D63DA"/>
    <w:rsid w:val="006E273F"/>
    <w:rsid w:val="006E599E"/>
    <w:rsid w:val="006E761B"/>
    <w:rsid w:val="006F485D"/>
    <w:rsid w:val="006F6EB9"/>
    <w:rsid w:val="006F7AD6"/>
    <w:rsid w:val="007064D5"/>
    <w:rsid w:val="0070684F"/>
    <w:rsid w:val="00707E80"/>
    <w:rsid w:val="00714E80"/>
    <w:rsid w:val="00715A83"/>
    <w:rsid w:val="00716728"/>
    <w:rsid w:val="00716EE4"/>
    <w:rsid w:val="00725E48"/>
    <w:rsid w:val="007268A2"/>
    <w:rsid w:val="00730C81"/>
    <w:rsid w:val="007359D8"/>
    <w:rsid w:val="007415D2"/>
    <w:rsid w:val="00746804"/>
    <w:rsid w:val="007546A2"/>
    <w:rsid w:val="00755F07"/>
    <w:rsid w:val="00756754"/>
    <w:rsid w:val="0076463C"/>
    <w:rsid w:val="0076526C"/>
    <w:rsid w:val="007711E1"/>
    <w:rsid w:val="00773655"/>
    <w:rsid w:val="00780FA0"/>
    <w:rsid w:val="0078124F"/>
    <w:rsid w:val="00786861"/>
    <w:rsid w:val="00786D4D"/>
    <w:rsid w:val="00791EE2"/>
    <w:rsid w:val="00792274"/>
    <w:rsid w:val="00792556"/>
    <w:rsid w:val="007B23FD"/>
    <w:rsid w:val="007B2935"/>
    <w:rsid w:val="007B3E83"/>
    <w:rsid w:val="007C5DC8"/>
    <w:rsid w:val="007C5FD5"/>
    <w:rsid w:val="007D5819"/>
    <w:rsid w:val="007E5104"/>
    <w:rsid w:val="007E7665"/>
    <w:rsid w:val="007E773E"/>
    <w:rsid w:val="007F46FF"/>
    <w:rsid w:val="007F5307"/>
    <w:rsid w:val="007F77C3"/>
    <w:rsid w:val="00801F8C"/>
    <w:rsid w:val="008030D5"/>
    <w:rsid w:val="0080597F"/>
    <w:rsid w:val="0080665E"/>
    <w:rsid w:val="00807C42"/>
    <w:rsid w:val="00820182"/>
    <w:rsid w:val="00820371"/>
    <w:rsid w:val="00820774"/>
    <w:rsid w:val="008213BE"/>
    <w:rsid w:val="008217B4"/>
    <w:rsid w:val="008222A1"/>
    <w:rsid w:val="00846BE1"/>
    <w:rsid w:val="008506A1"/>
    <w:rsid w:val="008603C6"/>
    <w:rsid w:val="00862DB6"/>
    <w:rsid w:val="00862ED1"/>
    <w:rsid w:val="00863BC4"/>
    <w:rsid w:val="008656A2"/>
    <w:rsid w:val="00865A0A"/>
    <w:rsid w:val="0087096A"/>
    <w:rsid w:val="00870E83"/>
    <w:rsid w:val="00874B32"/>
    <w:rsid w:val="00874B60"/>
    <w:rsid w:val="00876090"/>
    <w:rsid w:val="008860E5"/>
    <w:rsid w:val="00894847"/>
    <w:rsid w:val="00895BA4"/>
    <w:rsid w:val="00897FF2"/>
    <w:rsid w:val="008A1B59"/>
    <w:rsid w:val="008B0700"/>
    <w:rsid w:val="008B3E4A"/>
    <w:rsid w:val="008B49DC"/>
    <w:rsid w:val="008B4A09"/>
    <w:rsid w:val="008C0989"/>
    <w:rsid w:val="008C27E9"/>
    <w:rsid w:val="008C2AB8"/>
    <w:rsid w:val="008C3AC4"/>
    <w:rsid w:val="008C3C9D"/>
    <w:rsid w:val="008D4ED6"/>
    <w:rsid w:val="008D51ED"/>
    <w:rsid w:val="008D66AC"/>
    <w:rsid w:val="008D674A"/>
    <w:rsid w:val="008D6BF0"/>
    <w:rsid w:val="008E06BD"/>
    <w:rsid w:val="008E21F7"/>
    <w:rsid w:val="008E3391"/>
    <w:rsid w:val="008E4D75"/>
    <w:rsid w:val="008F5AFA"/>
    <w:rsid w:val="008F754B"/>
    <w:rsid w:val="009035BD"/>
    <w:rsid w:val="0090391E"/>
    <w:rsid w:val="00905F9F"/>
    <w:rsid w:val="00906983"/>
    <w:rsid w:val="00914A7F"/>
    <w:rsid w:val="009203A3"/>
    <w:rsid w:val="009218EA"/>
    <w:rsid w:val="00921AE6"/>
    <w:rsid w:val="00922458"/>
    <w:rsid w:val="00924340"/>
    <w:rsid w:val="009259A4"/>
    <w:rsid w:val="009271E9"/>
    <w:rsid w:val="00930539"/>
    <w:rsid w:val="00932000"/>
    <w:rsid w:val="00932E5B"/>
    <w:rsid w:val="00936170"/>
    <w:rsid w:val="009403A2"/>
    <w:rsid w:val="0094246B"/>
    <w:rsid w:val="00942690"/>
    <w:rsid w:val="00942A46"/>
    <w:rsid w:val="00942BA1"/>
    <w:rsid w:val="009446EC"/>
    <w:rsid w:val="009474C4"/>
    <w:rsid w:val="0095183C"/>
    <w:rsid w:val="00951CCA"/>
    <w:rsid w:val="00953162"/>
    <w:rsid w:val="009533CD"/>
    <w:rsid w:val="00957CFD"/>
    <w:rsid w:val="00961048"/>
    <w:rsid w:val="00963DCB"/>
    <w:rsid w:val="00972DC9"/>
    <w:rsid w:val="00973E7E"/>
    <w:rsid w:val="0097696B"/>
    <w:rsid w:val="009805D4"/>
    <w:rsid w:val="00981034"/>
    <w:rsid w:val="00981E5E"/>
    <w:rsid w:val="00983807"/>
    <w:rsid w:val="009849DD"/>
    <w:rsid w:val="009914AD"/>
    <w:rsid w:val="009A01CD"/>
    <w:rsid w:val="009A2781"/>
    <w:rsid w:val="009A3EFB"/>
    <w:rsid w:val="009A4876"/>
    <w:rsid w:val="009A4E15"/>
    <w:rsid w:val="009A546C"/>
    <w:rsid w:val="009B09D7"/>
    <w:rsid w:val="009B201B"/>
    <w:rsid w:val="009B22C2"/>
    <w:rsid w:val="009B3F3B"/>
    <w:rsid w:val="009B5749"/>
    <w:rsid w:val="009B7CA7"/>
    <w:rsid w:val="009B7D58"/>
    <w:rsid w:val="009C1D6F"/>
    <w:rsid w:val="009C3716"/>
    <w:rsid w:val="009C5EB5"/>
    <w:rsid w:val="009D130C"/>
    <w:rsid w:val="009D1F1D"/>
    <w:rsid w:val="009D29D7"/>
    <w:rsid w:val="009E0201"/>
    <w:rsid w:val="009E4195"/>
    <w:rsid w:val="009E5772"/>
    <w:rsid w:val="009F4070"/>
    <w:rsid w:val="009F4923"/>
    <w:rsid w:val="009F6E4E"/>
    <w:rsid w:val="00A041C0"/>
    <w:rsid w:val="00A145AE"/>
    <w:rsid w:val="00A15952"/>
    <w:rsid w:val="00A20049"/>
    <w:rsid w:val="00A250BA"/>
    <w:rsid w:val="00A2723F"/>
    <w:rsid w:val="00A35A56"/>
    <w:rsid w:val="00A37885"/>
    <w:rsid w:val="00A41DD1"/>
    <w:rsid w:val="00A46D48"/>
    <w:rsid w:val="00A57AB7"/>
    <w:rsid w:val="00A70694"/>
    <w:rsid w:val="00A77824"/>
    <w:rsid w:val="00A834D9"/>
    <w:rsid w:val="00A846C0"/>
    <w:rsid w:val="00A85BFD"/>
    <w:rsid w:val="00A85DA4"/>
    <w:rsid w:val="00A8610E"/>
    <w:rsid w:val="00A86860"/>
    <w:rsid w:val="00A87C18"/>
    <w:rsid w:val="00A91D96"/>
    <w:rsid w:val="00A934F8"/>
    <w:rsid w:val="00A94CCD"/>
    <w:rsid w:val="00AA3247"/>
    <w:rsid w:val="00AA4A7C"/>
    <w:rsid w:val="00AA644E"/>
    <w:rsid w:val="00AB16CB"/>
    <w:rsid w:val="00AB5763"/>
    <w:rsid w:val="00AB6697"/>
    <w:rsid w:val="00AC091D"/>
    <w:rsid w:val="00AC31BC"/>
    <w:rsid w:val="00AD33F3"/>
    <w:rsid w:val="00AD6438"/>
    <w:rsid w:val="00AD7568"/>
    <w:rsid w:val="00AE4E8F"/>
    <w:rsid w:val="00AE635F"/>
    <w:rsid w:val="00AE6542"/>
    <w:rsid w:val="00AE7B34"/>
    <w:rsid w:val="00B01F75"/>
    <w:rsid w:val="00B10601"/>
    <w:rsid w:val="00B124E5"/>
    <w:rsid w:val="00B17213"/>
    <w:rsid w:val="00B20668"/>
    <w:rsid w:val="00B20D11"/>
    <w:rsid w:val="00B23792"/>
    <w:rsid w:val="00B2382A"/>
    <w:rsid w:val="00B30A12"/>
    <w:rsid w:val="00B35A39"/>
    <w:rsid w:val="00B36D32"/>
    <w:rsid w:val="00B37064"/>
    <w:rsid w:val="00B4279B"/>
    <w:rsid w:val="00B4396C"/>
    <w:rsid w:val="00B468B3"/>
    <w:rsid w:val="00B46F19"/>
    <w:rsid w:val="00B52378"/>
    <w:rsid w:val="00B52953"/>
    <w:rsid w:val="00B53173"/>
    <w:rsid w:val="00B53BFA"/>
    <w:rsid w:val="00B627F9"/>
    <w:rsid w:val="00B63E6F"/>
    <w:rsid w:val="00B70C98"/>
    <w:rsid w:val="00B739FC"/>
    <w:rsid w:val="00B80D20"/>
    <w:rsid w:val="00B81903"/>
    <w:rsid w:val="00B82C5E"/>
    <w:rsid w:val="00B8546E"/>
    <w:rsid w:val="00B927F0"/>
    <w:rsid w:val="00B9453D"/>
    <w:rsid w:val="00BA2BD1"/>
    <w:rsid w:val="00BA717C"/>
    <w:rsid w:val="00BA7861"/>
    <w:rsid w:val="00BB1345"/>
    <w:rsid w:val="00BB1B3B"/>
    <w:rsid w:val="00BC2113"/>
    <w:rsid w:val="00BC2820"/>
    <w:rsid w:val="00BD5D16"/>
    <w:rsid w:val="00BD7391"/>
    <w:rsid w:val="00BE1F78"/>
    <w:rsid w:val="00BF4036"/>
    <w:rsid w:val="00C06FE2"/>
    <w:rsid w:val="00C10F77"/>
    <w:rsid w:val="00C11EE9"/>
    <w:rsid w:val="00C12C46"/>
    <w:rsid w:val="00C13D6D"/>
    <w:rsid w:val="00C20B1D"/>
    <w:rsid w:val="00C20CB8"/>
    <w:rsid w:val="00C22E28"/>
    <w:rsid w:val="00C27A02"/>
    <w:rsid w:val="00C32397"/>
    <w:rsid w:val="00C33671"/>
    <w:rsid w:val="00C36125"/>
    <w:rsid w:val="00C4037A"/>
    <w:rsid w:val="00C41806"/>
    <w:rsid w:val="00C45F2D"/>
    <w:rsid w:val="00C525ED"/>
    <w:rsid w:val="00C532DC"/>
    <w:rsid w:val="00C55BD5"/>
    <w:rsid w:val="00C55D0E"/>
    <w:rsid w:val="00C613A5"/>
    <w:rsid w:val="00C6196B"/>
    <w:rsid w:val="00C63131"/>
    <w:rsid w:val="00C65CD2"/>
    <w:rsid w:val="00C673D4"/>
    <w:rsid w:val="00C72EDC"/>
    <w:rsid w:val="00C7746C"/>
    <w:rsid w:val="00C804EC"/>
    <w:rsid w:val="00C8103C"/>
    <w:rsid w:val="00C81263"/>
    <w:rsid w:val="00C8207D"/>
    <w:rsid w:val="00C8363F"/>
    <w:rsid w:val="00C852DC"/>
    <w:rsid w:val="00C8591A"/>
    <w:rsid w:val="00C85B32"/>
    <w:rsid w:val="00C87034"/>
    <w:rsid w:val="00C9177F"/>
    <w:rsid w:val="00C92DE3"/>
    <w:rsid w:val="00C9492B"/>
    <w:rsid w:val="00CA0768"/>
    <w:rsid w:val="00CA07D8"/>
    <w:rsid w:val="00CA1AA3"/>
    <w:rsid w:val="00CA4139"/>
    <w:rsid w:val="00CA59C7"/>
    <w:rsid w:val="00CB13D5"/>
    <w:rsid w:val="00CB38A2"/>
    <w:rsid w:val="00CB4D9D"/>
    <w:rsid w:val="00CC1AE4"/>
    <w:rsid w:val="00CC66CB"/>
    <w:rsid w:val="00CC7422"/>
    <w:rsid w:val="00CD26F7"/>
    <w:rsid w:val="00CD616F"/>
    <w:rsid w:val="00CE1AF1"/>
    <w:rsid w:val="00CE49DD"/>
    <w:rsid w:val="00CE4D8A"/>
    <w:rsid w:val="00CE7486"/>
    <w:rsid w:val="00CF0459"/>
    <w:rsid w:val="00CF3073"/>
    <w:rsid w:val="00CF4AC7"/>
    <w:rsid w:val="00CF6A52"/>
    <w:rsid w:val="00D00857"/>
    <w:rsid w:val="00D118B4"/>
    <w:rsid w:val="00D128F7"/>
    <w:rsid w:val="00D16A1B"/>
    <w:rsid w:val="00D24963"/>
    <w:rsid w:val="00D3375D"/>
    <w:rsid w:val="00D34C18"/>
    <w:rsid w:val="00D358D0"/>
    <w:rsid w:val="00D40343"/>
    <w:rsid w:val="00D44A7D"/>
    <w:rsid w:val="00D533FE"/>
    <w:rsid w:val="00D613E2"/>
    <w:rsid w:val="00D7194B"/>
    <w:rsid w:val="00D7655E"/>
    <w:rsid w:val="00D80C02"/>
    <w:rsid w:val="00D958EE"/>
    <w:rsid w:val="00D964F7"/>
    <w:rsid w:val="00DA7295"/>
    <w:rsid w:val="00DB00E5"/>
    <w:rsid w:val="00DB2153"/>
    <w:rsid w:val="00DB4550"/>
    <w:rsid w:val="00DC1F88"/>
    <w:rsid w:val="00DC2FA7"/>
    <w:rsid w:val="00DC44EC"/>
    <w:rsid w:val="00DC79BC"/>
    <w:rsid w:val="00DD02E4"/>
    <w:rsid w:val="00DD31D5"/>
    <w:rsid w:val="00DD4E17"/>
    <w:rsid w:val="00DD651D"/>
    <w:rsid w:val="00DD74A5"/>
    <w:rsid w:val="00DD7D64"/>
    <w:rsid w:val="00DE14E1"/>
    <w:rsid w:val="00DE3C09"/>
    <w:rsid w:val="00E06E68"/>
    <w:rsid w:val="00E11D3C"/>
    <w:rsid w:val="00E13237"/>
    <w:rsid w:val="00E160CA"/>
    <w:rsid w:val="00E219D1"/>
    <w:rsid w:val="00E22BDF"/>
    <w:rsid w:val="00E23536"/>
    <w:rsid w:val="00E26FD5"/>
    <w:rsid w:val="00E4189C"/>
    <w:rsid w:val="00E540DF"/>
    <w:rsid w:val="00E57042"/>
    <w:rsid w:val="00E60C54"/>
    <w:rsid w:val="00E64F92"/>
    <w:rsid w:val="00E657B2"/>
    <w:rsid w:val="00E669EA"/>
    <w:rsid w:val="00E708F3"/>
    <w:rsid w:val="00E729F3"/>
    <w:rsid w:val="00E75CB7"/>
    <w:rsid w:val="00E80F66"/>
    <w:rsid w:val="00E811A0"/>
    <w:rsid w:val="00E827AF"/>
    <w:rsid w:val="00E828E7"/>
    <w:rsid w:val="00E83887"/>
    <w:rsid w:val="00E84DAD"/>
    <w:rsid w:val="00EA1FF5"/>
    <w:rsid w:val="00EA75B9"/>
    <w:rsid w:val="00EC25FA"/>
    <w:rsid w:val="00ED714F"/>
    <w:rsid w:val="00EF6299"/>
    <w:rsid w:val="00F00C06"/>
    <w:rsid w:val="00F03166"/>
    <w:rsid w:val="00F0346E"/>
    <w:rsid w:val="00F05FF8"/>
    <w:rsid w:val="00F112B4"/>
    <w:rsid w:val="00F121E5"/>
    <w:rsid w:val="00F12CA2"/>
    <w:rsid w:val="00F13D38"/>
    <w:rsid w:val="00F13FF6"/>
    <w:rsid w:val="00F2092A"/>
    <w:rsid w:val="00F20AED"/>
    <w:rsid w:val="00F212B8"/>
    <w:rsid w:val="00F268C8"/>
    <w:rsid w:val="00F27579"/>
    <w:rsid w:val="00F35DBD"/>
    <w:rsid w:val="00F376EA"/>
    <w:rsid w:val="00F42F01"/>
    <w:rsid w:val="00F45B37"/>
    <w:rsid w:val="00F473E3"/>
    <w:rsid w:val="00F52412"/>
    <w:rsid w:val="00F536B5"/>
    <w:rsid w:val="00F53C36"/>
    <w:rsid w:val="00F576EC"/>
    <w:rsid w:val="00F602E6"/>
    <w:rsid w:val="00F622C5"/>
    <w:rsid w:val="00F70E04"/>
    <w:rsid w:val="00F72935"/>
    <w:rsid w:val="00F835F4"/>
    <w:rsid w:val="00F83D92"/>
    <w:rsid w:val="00F85B08"/>
    <w:rsid w:val="00F8756A"/>
    <w:rsid w:val="00F8756C"/>
    <w:rsid w:val="00F90572"/>
    <w:rsid w:val="00F92275"/>
    <w:rsid w:val="00FA09A7"/>
    <w:rsid w:val="00FB0349"/>
    <w:rsid w:val="00FB11FF"/>
    <w:rsid w:val="00FB2172"/>
    <w:rsid w:val="00FC27B2"/>
    <w:rsid w:val="00FD015B"/>
    <w:rsid w:val="00FD3644"/>
    <w:rsid w:val="00FD5B6C"/>
    <w:rsid w:val="00FD7AC6"/>
    <w:rsid w:val="00FE2529"/>
    <w:rsid w:val="00FE25FC"/>
    <w:rsid w:val="00FE6865"/>
    <w:rsid w:val="00FE7D0D"/>
    <w:rsid w:val="00FF23A2"/>
  </w:rsids>
  <m:mathPr>
    <m:mathFont m:val="Cambria Math"/>
    <m:brkBin m:val="before"/>
    <m:brkBinSub m:val="--"/>
    <m:smallFrac m:val="0"/>
    <m:dispDef/>
    <m:lMargin m:val="0"/>
    <m:rMargin m:val="0"/>
    <m:defJc m:val="centerGroup"/>
    <m:wrapIndent m:val="1440"/>
    <m:intLim m:val="subSup"/>
    <m:naryLim m:val="undOvr"/>
  </m:mathPr>
  <w:themeFontLang w:val="es-CO"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59F82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01F0"/>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qFormat/>
    <w:rsid w:val="008E06BD"/>
    <w:pPr>
      <w:keepNext/>
      <w:jc w:val="right"/>
      <w:outlineLvl w:val="0"/>
    </w:pPr>
    <w:rPr>
      <w:szCs w:val="20"/>
      <w:lang w:val="es-CO"/>
    </w:rPr>
  </w:style>
  <w:style w:type="paragraph" w:styleId="Ttulo2">
    <w:name w:val="heading 2"/>
    <w:basedOn w:val="Normal"/>
    <w:next w:val="Normal"/>
    <w:link w:val="Ttulo2Car"/>
    <w:uiPriority w:val="9"/>
    <w:semiHidden/>
    <w:unhideWhenUsed/>
    <w:qFormat/>
    <w:rsid w:val="002B30E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semiHidden/>
    <w:unhideWhenUsed/>
    <w:qFormat/>
    <w:rsid w:val="002B30E2"/>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semiHidden/>
    <w:unhideWhenUsed/>
    <w:qFormat/>
    <w:rsid w:val="002B30E2"/>
    <w:pPr>
      <w:keepNext/>
      <w:keepLines/>
      <w:spacing w:before="200"/>
      <w:outlineLvl w:val="3"/>
    </w:pPr>
    <w:rPr>
      <w:rFonts w:asciiTheme="majorHAnsi" w:eastAsiaTheme="majorEastAsia" w:hAnsiTheme="majorHAnsi" w:cstheme="majorBidi"/>
      <w:b/>
      <w:bCs/>
      <w:i/>
      <w:iCs/>
      <w:color w:val="4F81BD" w:themeColor="accent1"/>
    </w:rPr>
  </w:style>
  <w:style w:type="paragraph" w:styleId="Ttulo9">
    <w:name w:val="heading 9"/>
    <w:basedOn w:val="Normal"/>
    <w:next w:val="Normal"/>
    <w:link w:val="Ttulo9Car"/>
    <w:uiPriority w:val="9"/>
    <w:semiHidden/>
    <w:unhideWhenUsed/>
    <w:qFormat/>
    <w:rsid w:val="002B30E2"/>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8E06BD"/>
    <w:rPr>
      <w:rFonts w:ascii="Times New Roman" w:eastAsia="Times New Roman" w:hAnsi="Times New Roman" w:cs="Times New Roman"/>
      <w:sz w:val="24"/>
      <w:szCs w:val="20"/>
      <w:lang w:eastAsia="es-ES"/>
    </w:rPr>
  </w:style>
  <w:style w:type="paragraph" w:styleId="Textoindependiente">
    <w:name w:val="Body Text"/>
    <w:basedOn w:val="Normal"/>
    <w:link w:val="TextoindependienteCar"/>
    <w:rsid w:val="008E06BD"/>
    <w:pPr>
      <w:jc w:val="both"/>
    </w:pPr>
    <w:rPr>
      <w:rFonts w:ascii="Arial" w:hAnsi="Arial"/>
      <w:sz w:val="20"/>
      <w:szCs w:val="20"/>
      <w:lang w:val="es-CO"/>
    </w:rPr>
  </w:style>
  <w:style w:type="character" w:customStyle="1" w:styleId="TextoindependienteCar">
    <w:name w:val="Texto independiente Car"/>
    <w:basedOn w:val="Fuentedeprrafopredeter"/>
    <w:link w:val="Textoindependiente"/>
    <w:rsid w:val="008E06BD"/>
    <w:rPr>
      <w:rFonts w:ascii="Arial" w:eastAsia="Times New Roman" w:hAnsi="Arial" w:cs="Times New Roman"/>
      <w:sz w:val="20"/>
      <w:szCs w:val="20"/>
      <w:lang w:eastAsia="es-ES"/>
    </w:rPr>
  </w:style>
  <w:style w:type="paragraph" w:styleId="Sangradetextonormal">
    <w:name w:val="Body Text Indent"/>
    <w:basedOn w:val="Normal"/>
    <w:link w:val="SangradetextonormalCar"/>
    <w:rsid w:val="008E06BD"/>
    <w:pPr>
      <w:ind w:left="2410" w:hanging="2410"/>
      <w:jc w:val="both"/>
    </w:pPr>
    <w:rPr>
      <w:rFonts w:ascii="Arial" w:hAnsi="Arial"/>
      <w:sz w:val="22"/>
      <w:szCs w:val="20"/>
      <w:lang w:val="es-CO"/>
    </w:rPr>
  </w:style>
  <w:style w:type="character" w:customStyle="1" w:styleId="SangradetextonormalCar">
    <w:name w:val="Sangría de texto normal Car"/>
    <w:basedOn w:val="Fuentedeprrafopredeter"/>
    <w:link w:val="Sangradetextonormal"/>
    <w:rsid w:val="008E06BD"/>
    <w:rPr>
      <w:rFonts w:ascii="Arial" w:eastAsia="Times New Roman" w:hAnsi="Arial" w:cs="Times New Roman"/>
      <w:szCs w:val="20"/>
      <w:lang w:eastAsia="es-ES"/>
    </w:rPr>
  </w:style>
  <w:style w:type="paragraph" w:styleId="Encabezado">
    <w:name w:val="header"/>
    <w:basedOn w:val="Normal"/>
    <w:link w:val="EncabezadoCar"/>
    <w:uiPriority w:val="99"/>
    <w:unhideWhenUsed/>
    <w:rsid w:val="0026538A"/>
    <w:pPr>
      <w:tabs>
        <w:tab w:val="center" w:pos="4419"/>
        <w:tab w:val="right" w:pos="8838"/>
      </w:tabs>
    </w:pPr>
  </w:style>
  <w:style w:type="character" w:customStyle="1" w:styleId="EncabezadoCar">
    <w:name w:val="Encabezado Car"/>
    <w:basedOn w:val="Fuentedeprrafopredeter"/>
    <w:link w:val="Encabezado"/>
    <w:uiPriority w:val="99"/>
    <w:rsid w:val="0026538A"/>
    <w:rPr>
      <w:rFonts w:ascii="Times New Roman" w:eastAsia="Times New Roman" w:hAnsi="Times New Roman" w:cs="Times New Roman"/>
      <w:sz w:val="24"/>
      <w:szCs w:val="24"/>
      <w:lang w:val="es-ES" w:eastAsia="es-ES"/>
    </w:rPr>
  </w:style>
  <w:style w:type="paragraph" w:styleId="Piedepgina">
    <w:name w:val="footer"/>
    <w:aliases w:val=" Car"/>
    <w:basedOn w:val="Normal"/>
    <w:link w:val="PiedepginaCar"/>
    <w:unhideWhenUsed/>
    <w:rsid w:val="0026538A"/>
    <w:pPr>
      <w:tabs>
        <w:tab w:val="center" w:pos="4419"/>
        <w:tab w:val="right" w:pos="8838"/>
      </w:tabs>
    </w:pPr>
  </w:style>
  <w:style w:type="character" w:customStyle="1" w:styleId="PiedepginaCar">
    <w:name w:val="Pie de página Car"/>
    <w:aliases w:val=" Car Car"/>
    <w:basedOn w:val="Fuentedeprrafopredeter"/>
    <w:link w:val="Piedepgina"/>
    <w:rsid w:val="0026538A"/>
    <w:rPr>
      <w:rFonts w:ascii="Times New Roman" w:eastAsia="Times New Roman" w:hAnsi="Times New Roman" w:cs="Times New Roman"/>
      <w:sz w:val="24"/>
      <w:szCs w:val="24"/>
      <w:lang w:val="es-ES" w:eastAsia="es-ES"/>
    </w:rPr>
  </w:style>
  <w:style w:type="paragraph" w:styleId="Ttulo">
    <w:name w:val="Title"/>
    <w:basedOn w:val="Normal"/>
    <w:link w:val="TtuloCar"/>
    <w:uiPriority w:val="10"/>
    <w:qFormat/>
    <w:rsid w:val="00337149"/>
    <w:pPr>
      <w:jc w:val="center"/>
    </w:pPr>
    <w:rPr>
      <w:sz w:val="28"/>
      <w:szCs w:val="20"/>
      <w:lang w:val="es-ES_tradnl"/>
    </w:rPr>
  </w:style>
  <w:style w:type="character" w:customStyle="1" w:styleId="TtuloCar">
    <w:name w:val="Título Car"/>
    <w:basedOn w:val="Fuentedeprrafopredeter"/>
    <w:link w:val="Ttulo"/>
    <w:uiPriority w:val="10"/>
    <w:rsid w:val="00337149"/>
    <w:rPr>
      <w:rFonts w:ascii="Times New Roman" w:eastAsia="Times New Roman" w:hAnsi="Times New Roman" w:cs="Times New Roman"/>
      <w:sz w:val="28"/>
      <w:szCs w:val="20"/>
      <w:lang w:val="es-ES_tradnl" w:eastAsia="es-ES"/>
    </w:rPr>
  </w:style>
  <w:style w:type="paragraph" w:styleId="Prrafodelista">
    <w:name w:val="List Paragraph"/>
    <w:basedOn w:val="Normal"/>
    <w:uiPriority w:val="34"/>
    <w:qFormat/>
    <w:rsid w:val="003421CC"/>
    <w:pPr>
      <w:ind w:left="720"/>
      <w:contextualSpacing/>
    </w:pPr>
  </w:style>
  <w:style w:type="character" w:styleId="Nmerodepgina">
    <w:name w:val="page number"/>
    <w:basedOn w:val="Fuentedeprrafopredeter"/>
    <w:semiHidden/>
    <w:rsid w:val="000318BD"/>
  </w:style>
  <w:style w:type="character" w:customStyle="1" w:styleId="Ttulo2Car">
    <w:name w:val="Título 2 Car"/>
    <w:basedOn w:val="Fuentedeprrafopredeter"/>
    <w:link w:val="Ttulo2"/>
    <w:uiPriority w:val="9"/>
    <w:semiHidden/>
    <w:rsid w:val="002B30E2"/>
    <w:rPr>
      <w:rFonts w:asciiTheme="majorHAnsi" w:eastAsiaTheme="majorEastAsia" w:hAnsiTheme="majorHAnsi" w:cstheme="majorBidi"/>
      <w:b/>
      <w:bCs/>
      <w:color w:val="4F81BD" w:themeColor="accent1"/>
      <w:sz w:val="26"/>
      <w:szCs w:val="26"/>
      <w:lang w:val="es-ES" w:eastAsia="es-ES"/>
    </w:rPr>
  </w:style>
  <w:style w:type="character" w:customStyle="1" w:styleId="Ttulo3Car">
    <w:name w:val="Título 3 Car"/>
    <w:basedOn w:val="Fuentedeprrafopredeter"/>
    <w:link w:val="Ttulo3"/>
    <w:uiPriority w:val="9"/>
    <w:semiHidden/>
    <w:rsid w:val="002B30E2"/>
    <w:rPr>
      <w:rFonts w:asciiTheme="majorHAnsi" w:eastAsiaTheme="majorEastAsia" w:hAnsiTheme="majorHAnsi" w:cstheme="majorBidi"/>
      <w:b/>
      <w:bCs/>
      <w:color w:val="4F81BD" w:themeColor="accent1"/>
      <w:sz w:val="24"/>
      <w:szCs w:val="24"/>
      <w:lang w:val="es-ES" w:eastAsia="es-ES"/>
    </w:rPr>
  </w:style>
  <w:style w:type="character" w:customStyle="1" w:styleId="Ttulo4Car">
    <w:name w:val="Título 4 Car"/>
    <w:basedOn w:val="Fuentedeprrafopredeter"/>
    <w:link w:val="Ttulo4"/>
    <w:uiPriority w:val="9"/>
    <w:semiHidden/>
    <w:rsid w:val="002B30E2"/>
    <w:rPr>
      <w:rFonts w:asciiTheme="majorHAnsi" w:eastAsiaTheme="majorEastAsia" w:hAnsiTheme="majorHAnsi" w:cstheme="majorBidi"/>
      <w:b/>
      <w:bCs/>
      <w:i/>
      <w:iCs/>
      <w:color w:val="4F81BD" w:themeColor="accent1"/>
      <w:sz w:val="24"/>
      <w:szCs w:val="24"/>
      <w:lang w:val="es-ES" w:eastAsia="es-ES"/>
    </w:rPr>
  </w:style>
  <w:style w:type="character" w:customStyle="1" w:styleId="Ttulo9Car">
    <w:name w:val="Título 9 Car"/>
    <w:basedOn w:val="Fuentedeprrafopredeter"/>
    <w:link w:val="Ttulo9"/>
    <w:uiPriority w:val="9"/>
    <w:semiHidden/>
    <w:rsid w:val="002B30E2"/>
    <w:rPr>
      <w:rFonts w:asciiTheme="majorHAnsi" w:eastAsiaTheme="majorEastAsia" w:hAnsiTheme="majorHAnsi" w:cstheme="majorBidi"/>
      <w:i/>
      <w:iCs/>
      <w:color w:val="404040" w:themeColor="text1" w:themeTint="BF"/>
      <w:sz w:val="20"/>
      <w:szCs w:val="20"/>
      <w:lang w:val="es-ES" w:eastAsia="es-ES"/>
    </w:rPr>
  </w:style>
  <w:style w:type="paragraph" w:customStyle="1" w:styleId="CM61">
    <w:name w:val="CM61"/>
    <w:basedOn w:val="Normal"/>
    <w:next w:val="Normal"/>
    <w:uiPriority w:val="99"/>
    <w:rsid w:val="00BA2BD1"/>
    <w:pPr>
      <w:autoSpaceDE w:val="0"/>
      <w:autoSpaceDN w:val="0"/>
      <w:adjustRightInd w:val="0"/>
    </w:pPr>
    <w:rPr>
      <w:rFonts w:ascii="Arial" w:eastAsiaTheme="minorHAnsi" w:hAnsi="Arial" w:cs="Arial"/>
      <w:lang w:val="es-CO" w:eastAsia="en-US"/>
    </w:rPr>
  </w:style>
  <w:style w:type="paragraph" w:customStyle="1" w:styleId="CM38">
    <w:name w:val="CM38"/>
    <w:basedOn w:val="Normal"/>
    <w:next w:val="Normal"/>
    <w:uiPriority w:val="99"/>
    <w:rsid w:val="00BA2BD1"/>
    <w:pPr>
      <w:autoSpaceDE w:val="0"/>
      <w:autoSpaceDN w:val="0"/>
      <w:adjustRightInd w:val="0"/>
    </w:pPr>
    <w:rPr>
      <w:rFonts w:ascii="Arial" w:eastAsiaTheme="minorHAnsi" w:hAnsi="Arial" w:cs="Arial"/>
      <w:lang w:val="es-CO" w:eastAsia="en-US"/>
    </w:rPr>
  </w:style>
  <w:style w:type="paragraph" w:customStyle="1" w:styleId="CM19">
    <w:name w:val="CM19"/>
    <w:basedOn w:val="Normal"/>
    <w:next w:val="Normal"/>
    <w:uiPriority w:val="99"/>
    <w:rsid w:val="00BA2BD1"/>
    <w:pPr>
      <w:autoSpaceDE w:val="0"/>
      <w:autoSpaceDN w:val="0"/>
      <w:adjustRightInd w:val="0"/>
    </w:pPr>
    <w:rPr>
      <w:rFonts w:ascii="Arial" w:eastAsiaTheme="minorHAnsi" w:hAnsi="Arial" w:cs="Arial"/>
      <w:lang w:val="es-CO" w:eastAsia="en-US"/>
    </w:rPr>
  </w:style>
  <w:style w:type="paragraph" w:customStyle="1" w:styleId="Default">
    <w:name w:val="Default"/>
    <w:rsid w:val="00495420"/>
    <w:pPr>
      <w:autoSpaceDE w:val="0"/>
      <w:autoSpaceDN w:val="0"/>
      <w:adjustRightInd w:val="0"/>
      <w:spacing w:after="0" w:line="240" w:lineRule="auto"/>
    </w:pPr>
    <w:rPr>
      <w:rFonts w:ascii="Arial" w:hAnsi="Arial" w:cs="Arial"/>
      <w:color w:val="000000"/>
      <w:sz w:val="24"/>
      <w:szCs w:val="24"/>
    </w:rPr>
  </w:style>
  <w:style w:type="paragraph" w:customStyle="1" w:styleId="CM2">
    <w:name w:val="CM2"/>
    <w:basedOn w:val="Default"/>
    <w:next w:val="Default"/>
    <w:uiPriority w:val="99"/>
    <w:rsid w:val="00495420"/>
    <w:pPr>
      <w:spacing w:line="366" w:lineRule="atLeast"/>
    </w:pPr>
    <w:rPr>
      <w:color w:val="auto"/>
    </w:rPr>
  </w:style>
  <w:style w:type="paragraph" w:styleId="Listaconvietas">
    <w:name w:val="List Bullet"/>
    <w:basedOn w:val="Normal"/>
    <w:uiPriority w:val="99"/>
    <w:unhideWhenUsed/>
    <w:rsid w:val="00402264"/>
    <w:pPr>
      <w:numPr>
        <w:numId w:val="2"/>
      </w:numPr>
      <w:contextualSpacing/>
    </w:pPr>
  </w:style>
  <w:style w:type="paragraph" w:styleId="Textonotapie">
    <w:name w:val="footnote text"/>
    <w:aliases w:val="Footnote Text Char Char Char Char Char,Footnote Text Char Char Char Char,Footnote reference,FA Fu,Footnote Text Char,Footnote Text Char Char Char Char Char Char Char Char,Footnote Text Char Char Char Char Char Char1,Footnote Text Cha"/>
    <w:basedOn w:val="Normal"/>
    <w:link w:val="TextonotapieCar"/>
    <w:uiPriority w:val="99"/>
    <w:unhideWhenUsed/>
    <w:rsid w:val="00C22E28"/>
    <w:pPr>
      <w:jc w:val="both"/>
    </w:pPr>
    <w:rPr>
      <w:rFonts w:ascii="Arial" w:hAnsi="Arial"/>
      <w:color w:val="000000"/>
      <w:sz w:val="20"/>
      <w:szCs w:val="20"/>
      <w:lang w:val="es-CO"/>
    </w:rPr>
  </w:style>
  <w:style w:type="character" w:customStyle="1" w:styleId="TextonotapieCar">
    <w:name w:val="Texto nota pie Car"/>
    <w:aliases w:val="Footnote Text Char Char Char Char Char Car,Footnote Text Char Char Char Char Car,Footnote reference Car,FA Fu Car,Footnote Text Char Car,Footnote Text Char Char Char Char Char Char Char Char Car,Footnote Text Cha Car"/>
    <w:basedOn w:val="Fuentedeprrafopredeter"/>
    <w:link w:val="Textonotapie"/>
    <w:uiPriority w:val="99"/>
    <w:rsid w:val="00C22E28"/>
    <w:rPr>
      <w:rFonts w:ascii="Arial" w:eastAsia="Times New Roman" w:hAnsi="Arial" w:cs="Times New Roman"/>
      <w:color w:val="000000"/>
      <w:sz w:val="20"/>
      <w:szCs w:val="20"/>
      <w:lang w:eastAsia="es-ES"/>
    </w:rPr>
  </w:style>
  <w:style w:type="character" w:styleId="Refdenotaalpie">
    <w:name w:val="footnote reference"/>
    <w:aliases w:val="Ref. de nota al pie 2,Pie de Página,FC,Texto de nota al pie,Appel note de bas de page,referencia nota al pie,BVI fnr,Footnote symbol,Ref. de nota al pie2,Nota de pie,Ref,de nota al pie,Pie de pagina,Ref. ...,Ref1"/>
    <w:uiPriority w:val="99"/>
    <w:unhideWhenUsed/>
    <w:rsid w:val="00C22E28"/>
    <w:rPr>
      <w:vertAlign w:val="superscript"/>
    </w:rPr>
  </w:style>
  <w:style w:type="paragraph" w:styleId="NormalWeb">
    <w:name w:val="Normal (Web)"/>
    <w:basedOn w:val="Normal"/>
    <w:uiPriority w:val="99"/>
    <w:unhideWhenUsed/>
    <w:rsid w:val="0080597F"/>
    <w:pPr>
      <w:spacing w:before="100" w:beforeAutospacing="1" w:after="100" w:afterAutospacing="1"/>
    </w:pPr>
    <w:rPr>
      <w:lang w:val="es-CO" w:eastAsia="es-CO"/>
    </w:rPr>
  </w:style>
  <w:style w:type="character" w:customStyle="1" w:styleId="span">
    <w:name w:val="span"/>
    <w:basedOn w:val="Fuentedeprrafopredeter"/>
    <w:rsid w:val="00B627F9"/>
  </w:style>
  <w:style w:type="paragraph" w:styleId="Sinespaciado">
    <w:name w:val="No Spacing"/>
    <w:link w:val="SinespaciadoCar"/>
    <w:uiPriority w:val="1"/>
    <w:qFormat/>
    <w:rsid w:val="0005792C"/>
    <w:pPr>
      <w:widowControl w:val="0"/>
      <w:suppressAutoHyphens/>
      <w:spacing w:after="0" w:line="240" w:lineRule="auto"/>
    </w:pPr>
    <w:rPr>
      <w:rFonts w:ascii="Liberation Serif" w:eastAsia="DejaVu Sans" w:hAnsi="Liberation Serif" w:cs="Times New Roman"/>
      <w:kern w:val="1"/>
      <w:sz w:val="24"/>
      <w:szCs w:val="24"/>
      <w:lang w:eastAsia="es-CO"/>
    </w:rPr>
  </w:style>
  <w:style w:type="character" w:customStyle="1" w:styleId="SinespaciadoCar">
    <w:name w:val="Sin espaciado Car"/>
    <w:basedOn w:val="Fuentedeprrafopredeter"/>
    <w:link w:val="Sinespaciado"/>
    <w:uiPriority w:val="1"/>
    <w:rsid w:val="0005792C"/>
    <w:rPr>
      <w:rFonts w:ascii="Liberation Serif" w:eastAsia="DejaVu Sans" w:hAnsi="Liberation Serif" w:cs="Times New Roman"/>
      <w:kern w:val="1"/>
      <w:sz w:val="24"/>
      <w:szCs w:val="24"/>
      <w:lang w:eastAsia="es-CO"/>
    </w:rPr>
  </w:style>
  <w:style w:type="character" w:styleId="nfasis">
    <w:name w:val="Emphasis"/>
    <w:basedOn w:val="Fuentedeprrafopredeter"/>
    <w:uiPriority w:val="20"/>
    <w:qFormat/>
    <w:rsid w:val="0036029E"/>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01F0"/>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qFormat/>
    <w:rsid w:val="008E06BD"/>
    <w:pPr>
      <w:keepNext/>
      <w:jc w:val="right"/>
      <w:outlineLvl w:val="0"/>
    </w:pPr>
    <w:rPr>
      <w:szCs w:val="20"/>
      <w:lang w:val="es-CO"/>
    </w:rPr>
  </w:style>
  <w:style w:type="paragraph" w:styleId="Ttulo2">
    <w:name w:val="heading 2"/>
    <w:basedOn w:val="Normal"/>
    <w:next w:val="Normal"/>
    <w:link w:val="Ttulo2Car"/>
    <w:uiPriority w:val="9"/>
    <w:semiHidden/>
    <w:unhideWhenUsed/>
    <w:qFormat/>
    <w:rsid w:val="002B30E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semiHidden/>
    <w:unhideWhenUsed/>
    <w:qFormat/>
    <w:rsid w:val="002B30E2"/>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semiHidden/>
    <w:unhideWhenUsed/>
    <w:qFormat/>
    <w:rsid w:val="002B30E2"/>
    <w:pPr>
      <w:keepNext/>
      <w:keepLines/>
      <w:spacing w:before="200"/>
      <w:outlineLvl w:val="3"/>
    </w:pPr>
    <w:rPr>
      <w:rFonts w:asciiTheme="majorHAnsi" w:eastAsiaTheme="majorEastAsia" w:hAnsiTheme="majorHAnsi" w:cstheme="majorBidi"/>
      <w:b/>
      <w:bCs/>
      <w:i/>
      <w:iCs/>
      <w:color w:val="4F81BD" w:themeColor="accent1"/>
    </w:rPr>
  </w:style>
  <w:style w:type="paragraph" w:styleId="Ttulo9">
    <w:name w:val="heading 9"/>
    <w:basedOn w:val="Normal"/>
    <w:next w:val="Normal"/>
    <w:link w:val="Ttulo9Car"/>
    <w:uiPriority w:val="9"/>
    <w:semiHidden/>
    <w:unhideWhenUsed/>
    <w:qFormat/>
    <w:rsid w:val="002B30E2"/>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8E06BD"/>
    <w:rPr>
      <w:rFonts w:ascii="Times New Roman" w:eastAsia="Times New Roman" w:hAnsi="Times New Roman" w:cs="Times New Roman"/>
      <w:sz w:val="24"/>
      <w:szCs w:val="20"/>
      <w:lang w:eastAsia="es-ES"/>
    </w:rPr>
  </w:style>
  <w:style w:type="paragraph" w:styleId="Textoindependiente">
    <w:name w:val="Body Text"/>
    <w:basedOn w:val="Normal"/>
    <w:link w:val="TextoindependienteCar"/>
    <w:rsid w:val="008E06BD"/>
    <w:pPr>
      <w:jc w:val="both"/>
    </w:pPr>
    <w:rPr>
      <w:rFonts w:ascii="Arial" w:hAnsi="Arial"/>
      <w:sz w:val="20"/>
      <w:szCs w:val="20"/>
      <w:lang w:val="es-CO"/>
    </w:rPr>
  </w:style>
  <w:style w:type="character" w:customStyle="1" w:styleId="TextoindependienteCar">
    <w:name w:val="Texto independiente Car"/>
    <w:basedOn w:val="Fuentedeprrafopredeter"/>
    <w:link w:val="Textoindependiente"/>
    <w:rsid w:val="008E06BD"/>
    <w:rPr>
      <w:rFonts w:ascii="Arial" w:eastAsia="Times New Roman" w:hAnsi="Arial" w:cs="Times New Roman"/>
      <w:sz w:val="20"/>
      <w:szCs w:val="20"/>
      <w:lang w:eastAsia="es-ES"/>
    </w:rPr>
  </w:style>
  <w:style w:type="paragraph" w:styleId="Sangradetextonormal">
    <w:name w:val="Body Text Indent"/>
    <w:basedOn w:val="Normal"/>
    <w:link w:val="SangradetextonormalCar"/>
    <w:rsid w:val="008E06BD"/>
    <w:pPr>
      <w:ind w:left="2410" w:hanging="2410"/>
      <w:jc w:val="both"/>
    </w:pPr>
    <w:rPr>
      <w:rFonts w:ascii="Arial" w:hAnsi="Arial"/>
      <w:sz w:val="22"/>
      <w:szCs w:val="20"/>
      <w:lang w:val="es-CO"/>
    </w:rPr>
  </w:style>
  <w:style w:type="character" w:customStyle="1" w:styleId="SangradetextonormalCar">
    <w:name w:val="Sangría de texto normal Car"/>
    <w:basedOn w:val="Fuentedeprrafopredeter"/>
    <w:link w:val="Sangradetextonormal"/>
    <w:rsid w:val="008E06BD"/>
    <w:rPr>
      <w:rFonts w:ascii="Arial" w:eastAsia="Times New Roman" w:hAnsi="Arial" w:cs="Times New Roman"/>
      <w:szCs w:val="20"/>
      <w:lang w:eastAsia="es-ES"/>
    </w:rPr>
  </w:style>
  <w:style w:type="paragraph" w:styleId="Encabezado">
    <w:name w:val="header"/>
    <w:basedOn w:val="Normal"/>
    <w:link w:val="EncabezadoCar"/>
    <w:uiPriority w:val="99"/>
    <w:unhideWhenUsed/>
    <w:rsid w:val="0026538A"/>
    <w:pPr>
      <w:tabs>
        <w:tab w:val="center" w:pos="4419"/>
        <w:tab w:val="right" w:pos="8838"/>
      </w:tabs>
    </w:pPr>
  </w:style>
  <w:style w:type="character" w:customStyle="1" w:styleId="EncabezadoCar">
    <w:name w:val="Encabezado Car"/>
    <w:basedOn w:val="Fuentedeprrafopredeter"/>
    <w:link w:val="Encabezado"/>
    <w:uiPriority w:val="99"/>
    <w:rsid w:val="0026538A"/>
    <w:rPr>
      <w:rFonts w:ascii="Times New Roman" w:eastAsia="Times New Roman" w:hAnsi="Times New Roman" w:cs="Times New Roman"/>
      <w:sz w:val="24"/>
      <w:szCs w:val="24"/>
      <w:lang w:val="es-ES" w:eastAsia="es-ES"/>
    </w:rPr>
  </w:style>
  <w:style w:type="paragraph" w:styleId="Piedepgina">
    <w:name w:val="footer"/>
    <w:aliases w:val=" Car"/>
    <w:basedOn w:val="Normal"/>
    <w:link w:val="PiedepginaCar"/>
    <w:unhideWhenUsed/>
    <w:rsid w:val="0026538A"/>
    <w:pPr>
      <w:tabs>
        <w:tab w:val="center" w:pos="4419"/>
        <w:tab w:val="right" w:pos="8838"/>
      </w:tabs>
    </w:pPr>
  </w:style>
  <w:style w:type="character" w:customStyle="1" w:styleId="PiedepginaCar">
    <w:name w:val="Pie de página Car"/>
    <w:aliases w:val=" Car Car"/>
    <w:basedOn w:val="Fuentedeprrafopredeter"/>
    <w:link w:val="Piedepgina"/>
    <w:rsid w:val="0026538A"/>
    <w:rPr>
      <w:rFonts w:ascii="Times New Roman" w:eastAsia="Times New Roman" w:hAnsi="Times New Roman" w:cs="Times New Roman"/>
      <w:sz w:val="24"/>
      <w:szCs w:val="24"/>
      <w:lang w:val="es-ES" w:eastAsia="es-ES"/>
    </w:rPr>
  </w:style>
  <w:style w:type="paragraph" w:styleId="Ttulo">
    <w:name w:val="Title"/>
    <w:basedOn w:val="Normal"/>
    <w:link w:val="TtuloCar"/>
    <w:uiPriority w:val="10"/>
    <w:qFormat/>
    <w:rsid w:val="00337149"/>
    <w:pPr>
      <w:jc w:val="center"/>
    </w:pPr>
    <w:rPr>
      <w:sz w:val="28"/>
      <w:szCs w:val="20"/>
      <w:lang w:val="es-ES_tradnl"/>
    </w:rPr>
  </w:style>
  <w:style w:type="character" w:customStyle="1" w:styleId="TtuloCar">
    <w:name w:val="Título Car"/>
    <w:basedOn w:val="Fuentedeprrafopredeter"/>
    <w:link w:val="Ttulo"/>
    <w:uiPriority w:val="10"/>
    <w:rsid w:val="00337149"/>
    <w:rPr>
      <w:rFonts w:ascii="Times New Roman" w:eastAsia="Times New Roman" w:hAnsi="Times New Roman" w:cs="Times New Roman"/>
      <w:sz w:val="28"/>
      <w:szCs w:val="20"/>
      <w:lang w:val="es-ES_tradnl" w:eastAsia="es-ES"/>
    </w:rPr>
  </w:style>
  <w:style w:type="paragraph" w:styleId="Prrafodelista">
    <w:name w:val="List Paragraph"/>
    <w:basedOn w:val="Normal"/>
    <w:uiPriority w:val="34"/>
    <w:qFormat/>
    <w:rsid w:val="003421CC"/>
    <w:pPr>
      <w:ind w:left="720"/>
      <w:contextualSpacing/>
    </w:pPr>
  </w:style>
  <w:style w:type="character" w:styleId="Nmerodepgina">
    <w:name w:val="page number"/>
    <w:basedOn w:val="Fuentedeprrafopredeter"/>
    <w:semiHidden/>
    <w:rsid w:val="000318BD"/>
  </w:style>
  <w:style w:type="character" w:customStyle="1" w:styleId="Ttulo2Car">
    <w:name w:val="Título 2 Car"/>
    <w:basedOn w:val="Fuentedeprrafopredeter"/>
    <w:link w:val="Ttulo2"/>
    <w:uiPriority w:val="9"/>
    <w:semiHidden/>
    <w:rsid w:val="002B30E2"/>
    <w:rPr>
      <w:rFonts w:asciiTheme="majorHAnsi" w:eastAsiaTheme="majorEastAsia" w:hAnsiTheme="majorHAnsi" w:cstheme="majorBidi"/>
      <w:b/>
      <w:bCs/>
      <w:color w:val="4F81BD" w:themeColor="accent1"/>
      <w:sz w:val="26"/>
      <w:szCs w:val="26"/>
      <w:lang w:val="es-ES" w:eastAsia="es-ES"/>
    </w:rPr>
  </w:style>
  <w:style w:type="character" w:customStyle="1" w:styleId="Ttulo3Car">
    <w:name w:val="Título 3 Car"/>
    <w:basedOn w:val="Fuentedeprrafopredeter"/>
    <w:link w:val="Ttulo3"/>
    <w:uiPriority w:val="9"/>
    <w:semiHidden/>
    <w:rsid w:val="002B30E2"/>
    <w:rPr>
      <w:rFonts w:asciiTheme="majorHAnsi" w:eastAsiaTheme="majorEastAsia" w:hAnsiTheme="majorHAnsi" w:cstheme="majorBidi"/>
      <w:b/>
      <w:bCs/>
      <w:color w:val="4F81BD" w:themeColor="accent1"/>
      <w:sz w:val="24"/>
      <w:szCs w:val="24"/>
      <w:lang w:val="es-ES" w:eastAsia="es-ES"/>
    </w:rPr>
  </w:style>
  <w:style w:type="character" w:customStyle="1" w:styleId="Ttulo4Car">
    <w:name w:val="Título 4 Car"/>
    <w:basedOn w:val="Fuentedeprrafopredeter"/>
    <w:link w:val="Ttulo4"/>
    <w:uiPriority w:val="9"/>
    <w:semiHidden/>
    <w:rsid w:val="002B30E2"/>
    <w:rPr>
      <w:rFonts w:asciiTheme="majorHAnsi" w:eastAsiaTheme="majorEastAsia" w:hAnsiTheme="majorHAnsi" w:cstheme="majorBidi"/>
      <w:b/>
      <w:bCs/>
      <w:i/>
      <w:iCs/>
      <w:color w:val="4F81BD" w:themeColor="accent1"/>
      <w:sz w:val="24"/>
      <w:szCs w:val="24"/>
      <w:lang w:val="es-ES" w:eastAsia="es-ES"/>
    </w:rPr>
  </w:style>
  <w:style w:type="character" w:customStyle="1" w:styleId="Ttulo9Car">
    <w:name w:val="Título 9 Car"/>
    <w:basedOn w:val="Fuentedeprrafopredeter"/>
    <w:link w:val="Ttulo9"/>
    <w:uiPriority w:val="9"/>
    <w:semiHidden/>
    <w:rsid w:val="002B30E2"/>
    <w:rPr>
      <w:rFonts w:asciiTheme="majorHAnsi" w:eastAsiaTheme="majorEastAsia" w:hAnsiTheme="majorHAnsi" w:cstheme="majorBidi"/>
      <w:i/>
      <w:iCs/>
      <w:color w:val="404040" w:themeColor="text1" w:themeTint="BF"/>
      <w:sz w:val="20"/>
      <w:szCs w:val="20"/>
      <w:lang w:val="es-ES" w:eastAsia="es-ES"/>
    </w:rPr>
  </w:style>
  <w:style w:type="paragraph" w:customStyle="1" w:styleId="CM61">
    <w:name w:val="CM61"/>
    <w:basedOn w:val="Normal"/>
    <w:next w:val="Normal"/>
    <w:uiPriority w:val="99"/>
    <w:rsid w:val="00BA2BD1"/>
    <w:pPr>
      <w:autoSpaceDE w:val="0"/>
      <w:autoSpaceDN w:val="0"/>
      <w:adjustRightInd w:val="0"/>
    </w:pPr>
    <w:rPr>
      <w:rFonts w:ascii="Arial" w:eastAsiaTheme="minorHAnsi" w:hAnsi="Arial" w:cs="Arial"/>
      <w:lang w:val="es-CO" w:eastAsia="en-US"/>
    </w:rPr>
  </w:style>
  <w:style w:type="paragraph" w:customStyle="1" w:styleId="CM38">
    <w:name w:val="CM38"/>
    <w:basedOn w:val="Normal"/>
    <w:next w:val="Normal"/>
    <w:uiPriority w:val="99"/>
    <w:rsid w:val="00BA2BD1"/>
    <w:pPr>
      <w:autoSpaceDE w:val="0"/>
      <w:autoSpaceDN w:val="0"/>
      <w:adjustRightInd w:val="0"/>
    </w:pPr>
    <w:rPr>
      <w:rFonts w:ascii="Arial" w:eastAsiaTheme="minorHAnsi" w:hAnsi="Arial" w:cs="Arial"/>
      <w:lang w:val="es-CO" w:eastAsia="en-US"/>
    </w:rPr>
  </w:style>
  <w:style w:type="paragraph" w:customStyle="1" w:styleId="CM19">
    <w:name w:val="CM19"/>
    <w:basedOn w:val="Normal"/>
    <w:next w:val="Normal"/>
    <w:uiPriority w:val="99"/>
    <w:rsid w:val="00BA2BD1"/>
    <w:pPr>
      <w:autoSpaceDE w:val="0"/>
      <w:autoSpaceDN w:val="0"/>
      <w:adjustRightInd w:val="0"/>
    </w:pPr>
    <w:rPr>
      <w:rFonts w:ascii="Arial" w:eastAsiaTheme="minorHAnsi" w:hAnsi="Arial" w:cs="Arial"/>
      <w:lang w:val="es-CO" w:eastAsia="en-US"/>
    </w:rPr>
  </w:style>
  <w:style w:type="paragraph" w:customStyle="1" w:styleId="Default">
    <w:name w:val="Default"/>
    <w:rsid w:val="00495420"/>
    <w:pPr>
      <w:autoSpaceDE w:val="0"/>
      <w:autoSpaceDN w:val="0"/>
      <w:adjustRightInd w:val="0"/>
      <w:spacing w:after="0" w:line="240" w:lineRule="auto"/>
    </w:pPr>
    <w:rPr>
      <w:rFonts w:ascii="Arial" w:hAnsi="Arial" w:cs="Arial"/>
      <w:color w:val="000000"/>
      <w:sz w:val="24"/>
      <w:szCs w:val="24"/>
    </w:rPr>
  </w:style>
  <w:style w:type="paragraph" w:customStyle="1" w:styleId="CM2">
    <w:name w:val="CM2"/>
    <w:basedOn w:val="Default"/>
    <w:next w:val="Default"/>
    <w:uiPriority w:val="99"/>
    <w:rsid w:val="00495420"/>
    <w:pPr>
      <w:spacing w:line="366" w:lineRule="atLeast"/>
    </w:pPr>
    <w:rPr>
      <w:color w:val="auto"/>
    </w:rPr>
  </w:style>
  <w:style w:type="paragraph" w:styleId="Listaconvietas">
    <w:name w:val="List Bullet"/>
    <w:basedOn w:val="Normal"/>
    <w:uiPriority w:val="99"/>
    <w:unhideWhenUsed/>
    <w:rsid w:val="00402264"/>
    <w:pPr>
      <w:numPr>
        <w:numId w:val="2"/>
      </w:numPr>
      <w:contextualSpacing/>
    </w:pPr>
  </w:style>
  <w:style w:type="paragraph" w:styleId="Textonotapie">
    <w:name w:val="footnote text"/>
    <w:aliases w:val="Footnote Text Char Char Char Char Char,Footnote Text Char Char Char Char,Footnote reference,FA Fu,Footnote Text Char,Footnote Text Char Char Char Char Char Char Char Char,Footnote Text Char Char Char Char Char Char1,Footnote Text Cha"/>
    <w:basedOn w:val="Normal"/>
    <w:link w:val="TextonotapieCar"/>
    <w:uiPriority w:val="99"/>
    <w:unhideWhenUsed/>
    <w:rsid w:val="00C22E28"/>
    <w:pPr>
      <w:jc w:val="both"/>
    </w:pPr>
    <w:rPr>
      <w:rFonts w:ascii="Arial" w:hAnsi="Arial"/>
      <w:color w:val="000000"/>
      <w:sz w:val="20"/>
      <w:szCs w:val="20"/>
      <w:lang w:val="es-CO"/>
    </w:rPr>
  </w:style>
  <w:style w:type="character" w:customStyle="1" w:styleId="TextonotapieCar">
    <w:name w:val="Texto nota pie Car"/>
    <w:aliases w:val="Footnote Text Char Char Char Char Char Car,Footnote Text Char Char Char Char Car,Footnote reference Car,FA Fu Car,Footnote Text Char Car,Footnote Text Char Char Char Char Char Char Char Char Car,Footnote Text Cha Car"/>
    <w:basedOn w:val="Fuentedeprrafopredeter"/>
    <w:link w:val="Textonotapie"/>
    <w:uiPriority w:val="99"/>
    <w:rsid w:val="00C22E28"/>
    <w:rPr>
      <w:rFonts w:ascii="Arial" w:eastAsia="Times New Roman" w:hAnsi="Arial" w:cs="Times New Roman"/>
      <w:color w:val="000000"/>
      <w:sz w:val="20"/>
      <w:szCs w:val="20"/>
      <w:lang w:eastAsia="es-ES"/>
    </w:rPr>
  </w:style>
  <w:style w:type="character" w:styleId="Refdenotaalpie">
    <w:name w:val="footnote reference"/>
    <w:aliases w:val="Ref. de nota al pie 2,Pie de Página,FC,Texto de nota al pie,Appel note de bas de page,referencia nota al pie,BVI fnr,Footnote symbol,Ref. de nota al pie2,Nota de pie,Ref,de nota al pie,Pie de pagina,Ref. ...,Ref1"/>
    <w:uiPriority w:val="99"/>
    <w:unhideWhenUsed/>
    <w:rsid w:val="00C22E28"/>
    <w:rPr>
      <w:vertAlign w:val="superscript"/>
    </w:rPr>
  </w:style>
  <w:style w:type="paragraph" w:styleId="NormalWeb">
    <w:name w:val="Normal (Web)"/>
    <w:basedOn w:val="Normal"/>
    <w:uiPriority w:val="99"/>
    <w:unhideWhenUsed/>
    <w:rsid w:val="0080597F"/>
    <w:pPr>
      <w:spacing w:before="100" w:beforeAutospacing="1" w:after="100" w:afterAutospacing="1"/>
    </w:pPr>
    <w:rPr>
      <w:lang w:val="es-CO" w:eastAsia="es-CO"/>
    </w:rPr>
  </w:style>
  <w:style w:type="character" w:customStyle="1" w:styleId="span">
    <w:name w:val="span"/>
    <w:basedOn w:val="Fuentedeprrafopredeter"/>
    <w:rsid w:val="00B627F9"/>
  </w:style>
  <w:style w:type="paragraph" w:styleId="Sinespaciado">
    <w:name w:val="No Spacing"/>
    <w:link w:val="SinespaciadoCar"/>
    <w:uiPriority w:val="1"/>
    <w:qFormat/>
    <w:rsid w:val="0005792C"/>
    <w:pPr>
      <w:widowControl w:val="0"/>
      <w:suppressAutoHyphens/>
      <w:spacing w:after="0" w:line="240" w:lineRule="auto"/>
    </w:pPr>
    <w:rPr>
      <w:rFonts w:ascii="Liberation Serif" w:eastAsia="DejaVu Sans" w:hAnsi="Liberation Serif" w:cs="Times New Roman"/>
      <w:kern w:val="1"/>
      <w:sz w:val="24"/>
      <w:szCs w:val="24"/>
      <w:lang w:eastAsia="es-CO"/>
    </w:rPr>
  </w:style>
  <w:style w:type="character" w:customStyle="1" w:styleId="SinespaciadoCar">
    <w:name w:val="Sin espaciado Car"/>
    <w:basedOn w:val="Fuentedeprrafopredeter"/>
    <w:link w:val="Sinespaciado"/>
    <w:uiPriority w:val="1"/>
    <w:rsid w:val="0005792C"/>
    <w:rPr>
      <w:rFonts w:ascii="Liberation Serif" w:eastAsia="DejaVu Sans" w:hAnsi="Liberation Serif" w:cs="Times New Roman"/>
      <w:kern w:val="1"/>
      <w:sz w:val="24"/>
      <w:szCs w:val="24"/>
      <w:lang w:eastAsia="es-CO"/>
    </w:rPr>
  </w:style>
  <w:style w:type="character" w:styleId="nfasis">
    <w:name w:val="Emphasis"/>
    <w:basedOn w:val="Fuentedeprrafopredeter"/>
    <w:uiPriority w:val="20"/>
    <w:qFormat/>
    <w:rsid w:val="0036029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59516">
      <w:bodyDiv w:val="1"/>
      <w:marLeft w:val="0"/>
      <w:marRight w:val="0"/>
      <w:marTop w:val="0"/>
      <w:marBottom w:val="0"/>
      <w:divBdr>
        <w:top w:val="none" w:sz="0" w:space="0" w:color="auto"/>
        <w:left w:val="none" w:sz="0" w:space="0" w:color="auto"/>
        <w:bottom w:val="none" w:sz="0" w:space="0" w:color="auto"/>
        <w:right w:val="none" w:sz="0" w:space="0" w:color="auto"/>
      </w:divBdr>
    </w:div>
    <w:div w:id="204829487">
      <w:bodyDiv w:val="1"/>
      <w:marLeft w:val="0"/>
      <w:marRight w:val="0"/>
      <w:marTop w:val="0"/>
      <w:marBottom w:val="0"/>
      <w:divBdr>
        <w:top w:val="none" w:sz="0" w:space="0" w:color="auto"/>
        <w:left w:val="none" w:sz="0" w:space="0" w:color="auto"/>
        <w:bottom w:val="none" w:sz="0" w:space="0" w:color="auto"/>
        <w:right w:val="none" w:sz="0" w:space="0" w:color="auto"/>
      </w:divBdr>
    </w:div>
    <w:div w:id="912931474">
      <w:bodyDiv w:val="1"/>
      <w:marLeft w:val="0"/>
      <w:marRight w:val="0"/>
      <w:marTop w:val="0"/>
      <w:marBottom w:val="0"/>
      <w:divBdr>
        <w:top w:val="none" w:sz="0" w:space="0" w:color="auto"/>
        <w:left w:val="none" w:sz="0" w:space="0" w:color="auto"/>
        <w:bottom w:val="none" w:sz="0" w:space="0" w:color="auto"/>
        <w:right w:val="none" w:sz="0" w:space="0" w:color="auto"/>
      </w:divBdr>
    </w:div>
    <w:div w:id="1030301491">
      <w:bodyDiv w:val="1"/>
      <w:marLeft w:val="0"/>
      <w:marRight w:val="0"/>
      <w:marTop w:val="0"/>
      <w:marBottom w:val="0"/>
      <w:divBdr>
        <w:top w:val="none" w:sz="0" w:space="0" w:color="auto"/>
        <w:left w:val="none" w:sz="0" w:space="0" w:color="auto"/>
        <w:bottom w:val="none" w:sz="0" w:space="0" w:color="auto"/>
        <w:right w:val="none" w:sz="0" w:space="0" w:color="auto"/>
      </w:divBdr>
    </w:div>
    <w:div w:id="1532307022">
      <w:bodyDiv w:val="1"/>
      <w:marLeft w:val="0"/>
      <w:marRight w:val="0"/>
      <w:marTop w:val="0"/>
      <w:marBottom w:val="0"/>
      <w:divBdr>
        <w:top w:val="none" w:sz="0" w:space="0" w:color="auto"/>
        <w:left w:val="none" w:sz="0" w:space="0" w:color="auto"/>
        <w:bottom w:val="none" w:sz="0" w:space="0" w:color="auto"/>
        <w:right w:val="none" w:sz="0" w:space="0" w:color="auto"/>
      </w:divBdr>
    </w:div>
    <w:div w:id="1704860432">
      <w:bodyDiv w:val="1"/>
      <w:marLeft w:val="0"/>
      <w:marRight w:val="0"/>
      <w:marTop w:val="0"/>
      <w:marBottom w:val="0"/>
      <w:divBdr>
        <w:top w:val="none" w:sz="0" w:space="0" w:color="auto"/>
        <w:left w:val="none" w:sz="0" w:space="0" w:color="auto"/>
        <w:bottom w:val="none" w:sz="0" w:space="0" w:color="auto"/>
        <w:right w:val="none" w:sz="0" w:space="0" w:color="auto"/>
      </w:divBdr>
    </w:div>
    <w:div w:id="1754080625">
      <w:bodyDiv w:val="1"/>
      <w:marLeft w:val="0"/>
      <w:marRight w:val="0"/>
      <w:marTop w:val="0"/>
      <w:marBottom w:val="0"/>
      <w:divBdr>
        <w:top w:val="none" w:sz="0" w:space="0" w:color="auto"/>
        <w:left w:val="none" w:sz="0" w:space="0" w:color="auto"/>
        <w:bottom w:val="none" w:sz="0" w:space="0" w:color="auto"/>
        <w:right w:val="none" w:sz="0" w:space="0" w:color="auto"/>
      </w:divBdr>
    </w:div>
    <w:div w:id="1979070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295BEF-D8DF-4EC1-87DF-F692CCC202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5</Pages>
  <Words>1035</Words>
  <Characters>5696</Characters>
  <Application>Microsoft Office Word</Application>
  <DocSecurity>0</DocSecurity>
  <Lines>47</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6718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luisvas</dc:creator>
  <cp:lastModifiedBy>PD06. Dora Adriana Ramírez Trujillo</cp:lastModifiedBy>
  <cp:revision>8</cp:revision>
  <cp:lastPrinted>2010-06-08T23:09:00Z</cp:lastPrinted>
  <dcterms:created xsi:type="dcterms:W3CDTF">2022-09-26T20:43:00Z</dcterms:created>
  <dcterms:modified xsi:type="dcterms:W3CDTF">2026-02-11T19:33:00Z</dcterms:modified>
</cp:coreProperties>
</file>