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59791F" w14:textId="77777777" w:rsidR="00306AE4" w:rsidRPr="00306AE4" w:rsidRDefault="00306AE4" w:rsidP="00306AE4">
      <w:pPr>
        <w:jc w:val="center"/>
        <w:rPr>
          <w:rFonts w:ascii="Arial" w:hAnsi="Arial" w:cs="Arial"/>
          <w:b/>
          <w:color w:val="BFBFBF"/>
          <w:sz w:val="26"/>
          <w:szCs w:val="26"/>
          <w:u w:val="single"/>
        </w:rPr>
      </w:pPr>
      <w:r w:rsidRPr="00306AE4">
        <w:rPr>
          <w:rFonts w:ascii="Arial" w:hAnsi="Arial" w:cs="Arial"/>
          <w:b/>
          <w:color w:val="BFBFBF"/>
          <w:sz w:val="26"/>
          <w:szCs w:val="26"/>
          <w:u w:val="single"/>
        </w:rPr>
        <w:t>NOMBRE UNIDAD/DEPENDENCIA FUNCIONARIO COMPETENTE</w:t>
      </w:r>
      <w:bookmarkStart w:id="0" w:name="_GoBack"/>
      <w:bookmarkEnd w:id="0"/>
    </w:p>
    <w:p w14:paraId="5E88518F" w14:textId="77777777" w:rsidR="00306AE4" w:rsidRPr="00306AE4" w:rsidRDefault="00306AE4" w:rsidP="00306AE4">
      <w:pPr>
        <w:spacing w:line="360" w:lineRule="auto"/>
        <w:rPr>
          <w:rFonts w:ascii="Arial" w:hAnsi="Arial" w:cs="Arial"/>
        </w:rPr>
      </w:pPr>
    </w:p>
    <w:p w14:paraId="2EADB6BD" w14:textId="77777777" w:rsidR="00306AE4" w:rsidRPr="00306AE4" w:rsidRDefault="00306AE4" w:rsidP="00306AE4">
      <w:pPr>
        <w:spacing w:line="360" w:lineRule="auto"/>
        <w:jc w:val="center"/>
        <w:rPr>
          <w:rFonts w:ascii="Arial" w:hAnsi="Arial" w:cs="Arial"/>
        </w:rPr>
      </w:pPr>
    </w:p>
    <w:p w14:paraId="594837B1" w14:textId="77777777" w:rsidR="00306AE4" w:rsidRPr="00306AE4" w:rsidRDefault="00306AE4" w:rsidP="00306AE4">
      <w:pPr>
        <w:spacing w:line="360" w:lineRule="auto"/>
        <w:jc w:val="both"/>
        <w:rPr>
          <w:rFonts w:ascii="Arial" w:hAnsi="Arial" w:cs="Arial"/>
          <w:lang w:val="es-ES_tradnl"/>
        </w:rPr>
      </w:pPr>
      <w:r w:rsidRPr="00306AE4">
        <w:rPr>
          <w:rFonts w:ascii="Arial" w:eastAsia="SimSun" w:hAnsi="Arial" w:cs="Arial"/>
          <w:color w:val="BFBFBF"/>
        </w:rPr>
        <w:t xml:space="preserve">Ciudad y Fecha (… Se coloca la </w:t>
      </w:r>
      <w:r w:rsidRPr="00306AE4">
        <w:rPr>
          <w:rFonts w:ascii="Arial" w:hAnsi="Arial" w:cs="Arial"/>
          <w:color w:val="BFBFBF"/>
        </w:rPr>
        <w:t xml:space="preserve">Ciudad donde se adelanta la investigación seguida entre paréntesis del Departamento, separados de una coma (,) continua la fecha en letras y números o con fechador </w:t>
      </w:r>
      <w:r w:rsidRPr="00306AE4">
        <w:rPr>
          <w:rFonts w:ascii="Arial" w:eastAsia="SimSun" w:hAnsi="Arial" w:cs="Arial"/>
          <w:color w:val="BFBFBF"/>
        </w:rPr>
        <w:t>…).</w:t>
      </w:r>
    </w:p>
    <w:p w14:paraId="428D62A2" w14:textId="77777777" w:rsidR="00306AE4" w:rsidRPr="00306AE4" w:rsidRDefault="00306AE4" w:rsidP="00306AE4">
      <w:pPr>
        <w:spacing w:line="360" w:lineRule="auto"/>
        <w:jc w:val="center"/>
        <w:rPr>
          <w:rFonts w:ascii="Arial" w:hAnsi="Arial" w:cs="Arial"/>
          <w:lang w:val="es-ES_tradnl"/>
        </w:rPr>
      </w:pPr>
    </w:p>
    <w:p w14:paraId="450DB8D1" w14:textId="77777777" w:rsidR="00306AE4" w:rsidRPr="00306AE4" w:rsidRDefault="00306AE4" w:rsidP="00306AE4">
      <w:pPr>
        <w:spacing w:line="360" w:lineRule="auto"/>
        <w:jc w:val="center"/>
        <w:rPr>
          <w:rFonts w:ascii="Arial" w:hAnsi="Arial" w:cs="Arial"/>
        </w:rPr>
      </w:pPr>
    </w:p>
    <w:p w14:paraId="3A780D35" w14:textId="77777777" w:rsidR="00306AE4" w:rsidRPr="00306AE4" w:rsidRDefault="00306AE4" w:rsidP="00306AE4">
      <w:pPr>
        <w:spacing w:line="360" w:lineRule="auto"/>
        <w:jc w:val="center"/>
        <w:rPr>
          <w:rFonts w:ascii="Arial" w:hAnsi="Arial" w:cs="Arial"/>
          <w:b/>
          <w:sz w:val="26"/>
          <w:szCs w:val="26"/>
          <w:u w:val="single"/>
          <w:lang w:val="es-ES_tradnl"/>
        </w:rPr>
      </w:pPr>
      <w:r w:rsidRPr="00306AE4">
        <w:rPr>
          <w:rFonts w:ascii="Arial" w:hAnsi="Arial" w:cs="Arial"/>
          <w:b/>
          <w:sz w:val="26"/>
          <w:szCs w:val="26"/>
          <w:u w:val="single"/>
          <w:lang w:val="es-ES_tradnl"/>
        </w:rPr>
        <w:t>OBJETO A DECIDIR</w:t>
      </w:r>
    </w:p>
    <w:p w14:paraId="2A9F7795" w14:textId="77777777" w:rsidR="00306AE4" w:rsidRPr="00306AE4" w:rsidRDefault="00306AE4" w:rsidP="00306AE4">
      <w:pPr>
        <w:spacing w:line="360" w:lineRule="auto"/>
        <w:jc w:val="center"/>
        <w:rPr>
          <w:rFonts w:ascii="Arial" w:hAnsi="Arial" w:cs="Arial"/>
        </w:rPr>
      </w:pPr>
    </w:p>
    <w:p w14:paraId="42BB53FD" w14:textId="77777777" w:rsidR="00306AE4" w:rsidRPr="00306AE4" w:rsidRDefault="00306AE4" w:rsidP="00306AE4">
      <w:pPr>
        <w:spacing w:line="360" w:lineRule="auto"/>
        <w:jc w:val="both"/>
        <w:rPr>
          <w:rFonts w:ascii="Arial" w:hAnsi="Arial" w:cs="Arial"/>
        </w:rPr>
      </w:pPr>
      <w:r w:rsidRPr="00306AE4">
        <w:rPr>
          <w:rFonts w:ascii="Arial" w:hAnsi="Arial" w:cs="Arial"/>
        </w:rPr>
        <w:t xml:space="preserve">Procede este Despacho a estudiar la viabilidad de proferir Auto de Cesación de Procedimiento dentro de la Investigación Administrativa </w:t>
      </w:r>
      <w:r w:rsidRPr="00306AE4">
        <w:rPr>
          <w:rFonts w:ascii="Arial" w:hAnsi="Arial" w:cs="Arial"/>
          <w:color w:val="BFBFBF"/>
        </w:rPr>
        <w:t>(… Se especifica el procedimiento por el cual se está adelantado el proceso, es decir  Ordinario o Abreviado …)</w:t>
      </w:r>
      <w:r w:rsidRPr="00306AE4">
        <w:rPr>
          <w:rFonts w:ascii="Arial" w:hAnsi="Arial" w:cs="Arial"/>
        </w:rPr>
        <w:t xml:space="preserve"> con SIDAE No. </w:t>
      </w:r>
      <w:r w:rsidRPr="00306AE4">
        <w:rPr>
          <w:rFonts w:ascii="Arial" w:hAnsi="Arial" w:cs="Arial"/>
          <w:color w:val="BFBFBF"/>
        </w:rPr>
        <w:t xml:space="preserve">(... Se cita el </w:t>
      </w:r>
      <w:r w:rsidRPr="00306AE4">
        <w:rPr>
          <w:rFonts w:ascii="Arial" w:eastAsia="SimSun" w:hAnsi="Arial" w:cs="Arial"/>
          <w:color w:val="BFBFBF"/>
        </w:rPr>
        <w:t>número de radicado del proceso, Ej.: SIDAE 1234 …)</w:t>
      </w:r>
      <w:r w:rsidRPr="00306AE4">
        <w:rPr>
          <w:rFonts w:ascii="Arial" w:hAnsi="Arial" w:cs="Arial"/>
        </w:rPr>
        <w:t xml:space="preserve">, adelantada en contra </w:t>
      </w:r>
      <w:r w:rsidRPr="00306AE4">
        <w:rPr>
          <w:rFonts w:ascii="Arial" w:hAnsi="Arial" w:cs="Arial"/>
          <w:color w:val="BFBFBF"/>
        </w:rPr>
        <w:t xml:space="preserve">(… Si está identificado el presunto(s) inculpado(s) se dirá: del señor(es) </w:t>
      </w:r>
      <w:r w:rsidRPr="00306AE4">
        <w:rPr>
          <w:rFonts w:ascii="Arial" w:hAnsi="Arial" w:cs="Arial"/>
          <w:i/>
          <w:color w:val="BFBFBF"/>
        </w:rPr>
        <w:t>(Grado, Nombres, Apellidos, Documento de Identificación y Cargo (para la fecha de los hechos) del presunto(s) Inculpado(s)</w:t>
      </w:r>
      <w:r w:rsidRPr="00306AE4">
        <w:rPr>
          <w:rFonts w:ascii="Arial" w:hAnsi="Arial" w:cs="Arial"/>
          <w:color w:val="BFBFBF"/>
        </w:rPr>
        <w:t xml:space="preserve">; si no está identificado el presunto(s) inculpado(s) se dirá: Responsables en Averiguación …), </w:t>
      </w:r>
      <w:r w:rsidRPr="00306AE4">
        <w:rPr>
          <w:rFonts w:ascii="Arial" w:hAnsi="Arial" w:cs="Arial"/>
        </w:rPr>
        <w:t xml:space="preserve">por los hechos acaecidos el día </w:t>
      </w:r>
      <w:r w:rsidRPr="00306AE4">
        <w:rPr>
          <w:rFonts w:ascii="Arial" w:hAnsi="Arial" w:cs="Arial"/>
          <w:color w:val="BFBFBF"/>
        </w:rPr>
        <w:t xml:space="preserve">(… Se establece la fecha </w:t>
      </w:r>
      <w:r w:rsidRPr="00306AE4">
        <w:rPr>
          <w:rFonts w:ascii="Arial" w:hAnsi="Arial" w:cs="Arial"/>
          <w:i/>
          <w:color w:val="BFBFBF"/>
        </w:rPr>
        <w:t>(Día, Mes y Año)</w:t>
      </w:r>
      <w:r w:rsidRPr="00306AE4">
        <w:rPr>
          <w:rFonts w:ascii="Arial" w:hAnsi="Arial" w:cs="Arial"/>
          <w:color w:val="BFBFBF"/>
        </w:rPr>
        <w:t xml:space="preserve"> en que tuvieron ocurrencia los hechos)</w:t>
      </w:r>
      <w:r w:rsidRPr="00306AE4">
        <w:rPr>
          <w:rFonts w:ascii="Arial" w:hAnsi="Arial" w:cs="Arial"/>
        </w:rPr>
        <w:t>, en</w:t>
      </w:r>
      <w:r w:rsidRPr="00306AE4">
        <w:rPr>
          <w:rFonts w:ascii="Arial" w:hAnsi="Arial" w:cs="Arial"/>
          <w:color w:val="BFBFBF"/>
        </w:rPr>
        <w:t xml:space="preserve"> (… Se establece el Lugar </w:t>
      </w:r>
      <w:r w:rsidRPr="00306AE4">
        <w:rPr>
          <w:rFonts w:ascii="Arial" w:hAnsi="Arial" w:cs="Arial"/>
          <w:i/>
          <w:color w:val="BFBFBF"/>
        </w:rPr>
        <w:t>(Debe ser el sitio exacto, puede ser un Caserío, Vereda, Municipio o un lugar dentro de la Unidad militar)</w:t>
      </w:r>
      <w:r w:rsidRPr="00306AE4">
        <w:rPr>
          <w:rFonts w:ascii="Arial" w:hAnsi="Arial" w:cs="Arial"/>
          <w:color w:val="BFBFBF"/>
        </w:rPr>
        <w:t>, donde tuvieron ocurrencia los hechos)</w:t>
      </w:r>
      <w:r w:rsidRPr="00306AE4">
        <w:rPr>
          <w:rFonts w:ascii="Arial" w:hAnsi="Arial" w:cs="Arial"/>
        </w:rPr>
        <w:t xml:space="preserve">, cuando se </w:t>
      </w:r>
      <w:r w:rsidRPr="00306AE4">
        <w:rPr>
          <w:rFonts w:ascii="Arial" w:hAnsi="Arial" w:cs="Arial"/>
          <w:color w:val="BFBFBF"/>
        </w:rPr>
        <w:t>(… Se indica en que actividad se produjo el daño y/o pérdida del bien(es) …)</w:t>
      </w:r>
      <w:r w:rsidRPr="00306AE4">
        <w:rPr>
          <w:rFonts w:ascii="Arial" w:hAnsi="Arial" w:cs="Arial"/>
        </w:rPr>
        <w:t xml:space="preserve">, en los cuales se ocasionó el </w:t>
      </w:r>
      <w:r w:rsidRPr="00306AE4">
        <w:rPr>
          <w:rFonts w:ascii="Arial" w:hAnsi="Arial" w:cs="Arial"/>
          <w:color w:val="BFBFBF"/>
        </w:rPr>
        <w:t xml:space="preserve">(… Daño y/o Pérdida …) </w:t>
      </w:r>
      <w:r w:rsidRPr="00306AE4">
        <w:rPr>
          <w:rFonts w:ascii="Arial" w:hAnsi="Arial" w:cs="Arial"/>
        </w:rPr>
        <w:t xml:space="preserve">de </w:t>
      </w:r>
      <w:r w:rsidRPr="00306AE4">
        <w:rPr>
          <w:rFonts w:ascii="Arial" w:hAnsi="Arial" w:cs="Arial"/>
          <w:color w:val="BFBFBF"/>
        </w:rPr>
        <w:t>(… Indicación del bien(es) que será objeto de investigación …)</w:t>
      </w:r>
      <w:r w:rsidRPr="00306AE4">
        <w:rPr>
          <w:rFonts w:ascii="Arial" w:hAnsi="Arial" w:cs="Arial"/>
        </w:rPr>
        <w:t>; lo anterior en cumplimiento a lo dispuesto en el artículo 103</w:t>
      </w:r>
      <w:r w:rsidRPr="00306AE4">
        <w:rPr>
          <w:b/>
          <w:vertAlign w:val="superscript"/>
        </w:rPr>
        <w:footnoteReference w:id="1"/>
      </w:r>
      <w:r w:rsidRPr="00306AE4">
        <w:rPr>
          <w:rFonts w:ascii="Arial" w:hAnsi="Arial" w:cs="Arial"/>
        </w:rPr>
        <w:t xml:space="preserve"> de la Ley 1476 de 2011 </w:t>
      </w:r>
      <w:r w:rsidRPr="00306AE4">
        <w:rPr>
          <w:rFonts w:ascii="Arial" w:hAnsi="Arial" w:cs="Arial"/>
          <w:i/>
        </w:rPr>
        <w:t>“Por la cual se expide el régimen de responsabilidad administrativa por pérdida o daño de bienes de propiedad o al servicio del Ministerio de Defensa Nacional, sus entidades adscritas o vinculadas o la Fuerza Pública”</w:t>
      </w:r>
      <w:r w:rsidRPr="00306AE4">
        <w:rPr>
          <w:rFonts w:ascii="Arial" w:hAnsi="Arial" w:cs="Arial"/>
        </w:rPr>
        <w:t>.</w:t>
      </w:r>
    </w:p>
    <w:p w14:paraId="2791E7FB" w14:textId="77777777" w:rsidR="00306AE4" w:rsidRPr="00306AE4" w:rsidRDefault="00306AE4" w:rsidP="00306AE4">
      <w:pPr>
        <w:spacing w:line="360" w:lineRule="auto"/>
        <w:rPr>
          <w:rFonts w:ascii="Arial" w:hAnsi="Arial" w:cs="Arial"/>
        </w:rPr>
      </w:pPr>
    </w:p>
    <w:p w14:paraId="237D3E35" w14:textId="77777777" w:rsidR="00306AE4" w:rsidRPr="00306AE4" w:rsidRDefault="00306AE4" w:rsidP="00306AE4">
      <w:pPr>
        <w:spacing w:line="360" w:lineRule="auto"/>
        <w:rPr>
          <w:rFonts w:ascii="Arial" w:hAnsi="Arial" w:cs="Arial"/>
        </w:rPr>
      </w:pPr>
    </w:p>
    <w:p w14:paraId="16C84FAC" w14:textId="77777777" w:rsidR="00306AE4" w:rsidRPr="00306AE4" w:rsidRDefault="00306AE4" w:rsidP="00306AE4">
      <w:pPr>
        <w:spacing w:line="360" w:lineRule="auto"/>
        <w:jc w:val="center"/>
        <w:rPr>
          <w:rFonts w:ascii="Arial" w:hAnsi="Arial" w:cs="Arial"/>
          <w:b/>
          <w:sz w:val="26"/>
          <w:szCs w:val="26"/>
          <w:u w:val="single"/>
          <w:lang w:val="es-ES_tradnl"/>
        </w:rPr>
      </w:pPr>
      <w:r w:rsidRPr="00306AE4">
        <w:rPr>
          <w:rFonts w:ascii="Arial" w:hAnsi="Arial" w:cs="Arial"/>
          <w:b/>
          <w:sz w:val="26"/>
          <w:szCs w:val="26"/>
          <w:u w:val="single"/>
          <w:lang w:val="es-ES_tradnl"/>
        </w:rPr>
        <w:t>HECHOS</w:t>
      </w:r>
    </w:p>
    <w:p w14:paraId="1DA539DA" w14:textId="77777777" w:rsidR="00306AE4" w:rsidRPr="00306AE4" w:rsidRDefault="00306AE4" w:rsidP="00306AE4">
      <w:pPr>
        <w:spacing w:line="360" w:lineRule="auto"/>
        <w:rPr>
          <w:rFonts w:ascii="Arial" w:hAnsi="Arial" w:cs="Arial"/>
        </w:rPr>
      </w:pPr>
    </w:p>
    <w:p w14:paraId="66A914CB" w14:textId="77777777" w:rsidR="00306AE4" w:rsidRPr="00306AE4" w:rsidRDefault="00306AE4" w:rsidP="00306AE4">
      <w:pPr>
        <w:spacing w:line="360" w:lineRule="auto"/>
        <w:ind w:right="51"/>
        <w:jc w:val="both"/>
        <w:rPr>
          <w:rFonts w:ascii="Arial" w:hAnsi="Arial" w:cs="Arial"/>
          <w:color w:val="BFBFBF"/>
        </w:rPr>
      </w:pPr>
      <w:r w:rsidRPr="00306AE4">
        <w:rPr>
          <w:rFonts w:ascii="Arial" w:hAnsi="Arial" w:cs="Arial"/>
          <w:color w:val="000000"/>
        </w:rPr>
        <w:t xml:space="preserve">Los hechos materia de investigación </w:t>
      </w:r>
      <w:r w:rsidRPr="00306AE4">
        <w:rPr>
          <w:rFonts w:ascii="Arial" w:hAnsi="Arial" w:cs="Arial"/>
          <w:color w:val="BFBFBF"/>
        </w:rPr>
        <w:t xml:space="preserve">(… Si se tuvo conocimiento de </w:t>
      </w:r>
      <w:r w:rsidRPr="00306AE4">
        <w:rPr>
          <w:rFonts w:ascii="Arial" w:hAnsi="Arial" w:cs="Arial"/>
          <w:b/>
          <w:color w:val="BFBFBF"/>
        </w:rPr>
        <w:t>“Oficio”</w:t>
      </w:r>
      <w:r w:rsidRPr="00306AE4">
        <w:rPr>
          <w:rFonts w:ascii="Arial" w:hAnsi="Arial" w:cs="Arial"/>
          <w:color w:val="BFBFBF"/>
        </w:rPr>
        <w:t xml:space="preserve"> se dirá: </w:t>
      </w:r>
      <w:r w:rsidRPr="00306AE4">
        <w:rPr>
          <w:rFonts w:ascii="Arial" w:hAnsi="Arial" w:cs="Arial"/>
        </w:rPr>
        <w:t>fueron conocidos de Oficio por este Despacho, cuando</w:t>
      </w:r>
      <w:r w:rsidRPr="00306AE4">
        <w:rPr>
          <w:rFonts w:ascii="Arial" w:hAnsi="Arial" w:cs="Arial"/>
          <w:color w:val="BFBFBF"/>
        </w:rPr>
        <w:t xml:space="preserve"> </w:t>
      </w:r>
      <w:r w:rsidRPr="00306AE4">
        <w:rPr>
          <w:rFonts w:ascii="Arial" w:hAnsi="Arial" w:cs="Arial"/>
          <w:i/>
          <w:color w:val="BFBFBF"/>
        </w:rPr>
        <w:t xml:space="preserve">(Se hace una narración y descripción sucinta de la forma como se tuvo conocimiento de los mismos, con </w:t>
      </w:r>
      <w:r w:rsidRPr="00306AE4">
        <w:rPr>
          <w:rFonts w:ascii="Arial" w:hAnsi="Arial" w:cs="Arial"/>
          <w:i/>
          <w:color w:val="BFBFBF"/>
          <w:u w:val="single"/>
        </w:rPr>
        <w:t>indicación de las circunstancias de modo, tiempo y lugar en que se sucedieron</w:t>
      </w:r>
      <w:r w:rsidRPr="00306AE4">
        <w:rPr>
          <w:rFonts w:ascii="Arial" w:hAnsi="Arial" w:cs="Arial"/>
          <w:i/>
          <w:color w:val="BFBFBF"/>
        </w:rPr>
        <w:t xml:space="preserve"> </w:t>
      </w:r>
      <w:r w:rsidRPr="00306AE4">
        <w:rPr>
          <w:rFonts w:ascii="Arial" w:hAnsi="Arial" w:cs="Arial"/>
          <w:i/>
          <w:color w:val="BFBFBF"/>
        </w:rPr>
        <w:lastRenderedPageBreak/>
        <w:t>(Cuando, Donde y Como))</w:t>
      </w:r>
      <w:r w:rsidRPr="00306AE4">
        <w:rPr>
          <w:rFonts w:ascii="Arial" w:hAnsi="Arial" w:cs="Arial"/>
          <w:color w:val="BFBFBF"/>
        </w:rPr>
        <w:t xml:space="preserve">; si se tuvo conocimiento por </w:t>
      </w:r>
      <w:r w:rsidRPr="00306AE4">
        <w:rPr>
          <w:rFonts w:ascii="Arial" w:hAnsi="Arial" w:cs="Arial"/>
          <w:b/>
          <w:color w:val="BFBFBF"/>
        </w:rPr>
        <w:t>“Noticia de Parte”</w:t>
      </w:r>
      <w:r w:rsidRPr="00306AE4">
        <w:rPr>
          <w:rFonts w:ascii="Arial" w:hAnsi="Arial" w:cs="Arial"/>
          <w:color w:val="BFBFBF"/>
        </w:rPr>
        <w:t xml:space="preserve"> </w:t>
      </w:r>
      <w:r w:rsidRPr="00306AE4">
        <w:rPr>
          <w:rFonts w:ascii="Arial" w:hAnsi="Arial" w:cs="Arial"/>
          <w:i/>
          <w:color w:val="BFBFBF"/>
        </w:rPr>
        <w:t>(Queja, Informe u otro medio (Compulsa de Copias o Averiguación Previa)</w:t>
      </w:r>
      <w:r w:rsidRPr="00306AE4">
        <w:rPr>
          <w:rFonts w:ascii="Arial" w:hAnsi="Arial" w:cs="Arial"/>
          <w:color w:val="BFBFBF"/>
        </w:rPr>
        <w:t xml:space="preserve">, se dirá: </w:t>
      </w:r>
      <w:r w:rsidRPr="00306AE4">
        <w:rPr>
          <w:rFonts w:ascii="Arial" w:hAnsi="Arial" w:cs="Arial"/>
        </w:rPr>
        <w:t>fueron puestos en conocimiento de este Despacho mediante</w:t>
      </w:r>
      <w:r w:rsidRPr="00306AE4">
        <w:rPr>
          <w:rFonts w:ascii="Arial" w:hAnsi="Arial" w:cs="Arial"/>
          <w:color w:val="BFBFBF"/>
        </w:rPr>
        <w:t xml:space="preserve"> (Se cita el medio por el cual se puso en conocimiento los hechos, para tal efecto, se hará una narración y descripción sucinta de los mismos, con </w:t>
      </w:r>
      <w:r w:rsidRPr="00306AE4">
        <w:rPr>
          <w:rFonts w:ascii="Arial" w:hAnsi="Arial" w:cs="Arial"/>
          <w:color w:val="BFBFBF"/>
          <w:u w:val="single"/>
        </w:rPr>
        <w:t>indicación de las circunstancias de modo, tiempo y lugar en que se sucedieron</w:t>
      </w:r>
      <w:r w:rsidRPr="00306AE4">
        <w:rPr>
          <w:rFonts w:ascii="Arial" w:hAnsi="Arial" w:cs="Arial"/>
          <w:color w:val="BFBFBF"/>
        </w:rPr>
        <w:t xml:space="preserve"> </w:t>
      </w:r>
      <w:r w:rsidRPr="00306AE4">
        <w:rPr>
          <w:rFonts w:ascii="Arial" w:hAnsi="Arial" w:cs="Arial"/>
          <w:i/>
          <w:color w:val="BFBFBF"/>
        </w:rPr>
        <w:t>(Cuando, Donde y Como)</w:t>
      </w:r>
      <w:r w:rsidRPr="00306AE4">
        <w:rPr>
          <w:rFonts w:ascii="Arial" w:hAnsi="Arial" w:cs="Arial"/>
          <w:color w:val="BFBFBF"/>
        </w:rPr>
        <w:t xml:space="preserve"> ...).</w:t>
      </w:r>
    </w:p>
    <w:p w14:paraId="7F8F9D36" w14:textId="77777777" w:rsidR="00306AE4" w:rsidRPr="00306AE4" w:rsidRDefault="00306AE4" w:rsidP="00306AE4">
      <w:pPr>
        <w:spacing w:line="360" w:lineRule="auto"/>
        <w:rPr>
          <w:rFonts w:ascii="Arial" w:hAnsi="Arial" w:cs="Arial"/>
        </w:rPr>
      </w:pPr>
    </w:p>
    <w:p w14:paraId="438F2F48" w14:textId="77777777" w:rsidR="00306AE4" w:rsidRPr="00306AE4" w:rsidRDefault="00306AE4" w:rsidP="00306AE4">
      <w:pPr>
        <w:spacing w:line="360" w:lineRule="auto"/>
        <w:rPr>
          <w:rFonts w:ascii="Arial" w:hAnsi="Arial" w:cs="Arial"/>
        </w:rPr>
      </w:pPr>
    </w:p>
    <w:p w14:paraId="6715B100" w14:textId="77777777" w:rsidR="00306AE4" w:rsidRPr="00306AE4" w:rsidRDefault="00306AE4" w:rsidP="00306AE4">
      <w:pPr>
        <w:keepNext/>
        <w:spacing w:line="360" w:lineRule="auto"/>
        <w:ind w:left="1418" w:right="902"/>
        <w:jc w:val="center"/>
        <w:outlineLvl w:val="0"/>
        <w:rPr>
          <w:rFonts w:ascii="Arial" w:hAnsi="Arial" w:cs="Arial"/>
          <w:b/>
          <w:sz w:val="26"/>
          <w:szCs w:val="26"/>
          <w:u w:val="single"/>
        </w:rPr>
      </w:pPr>
      <w:r w:rsidRPr="00306AE4">
        <w:rPr>
          <w:rFonts w:ascii="Arial" w:hAnsi="Arial" w:cs="Arial"/>
          <w:b/>
          <w:sz w:val="26"/>
          <w:szCs w:val="26"/>
          <w:u w:val="single"/>
        </w:rPr>
        <w:t>ACTUACIÓN PROCESAL</w:t>
      </w:r>
    </w:p>
    <w:p w14:paraId="463430A8" w14:textId="77777777" w:rsidR="00306AE4" w:rsidRPr="00306AE4" w:rsidRDefault="00306AE4" w:rsidP="00306AE4">
      <w:pPr>
        <w:spacing w:line="360" w:lineRule="auto"/>
        <w:rPr>
          <w:rFonts w:ascii="Arial" w:hAnsi="Arial" w:cs="Arial"/>
        </w:rPr>
      </w:pPr>
    </w:p>
    <w:p w14:paraId="5B3B66D6" w14:textId="77777777" w:rsidR="00306AE4" w:rsidRPr="00306AE4" w:rsidRDefault="00306AE4" w:rsidP="00306AE4">
      <w:pPr>
        <w:spacing w:line="360" w:lineRule="auto"/>
        <w:jc w:val="both"/>
        <w:rPr>
          <w:rFonts w:ascii="Arial" w:hAnsi="Arial" w:cs="Arial"/>
          <w:color w:val="BFBFBF"/>
          <w:lang w:val="es-ES_tradnl"/>
        </w:rPr>
      </w:pPr>
      <w:r w:rsidRPr="00306AE4">
        <w:rPr>
          <w:rFonts w:ascii="Arial" w:hAnsi="Arial" w:cs="Arial"/>
          <w:color w:val="BFBFBF"/>
          <w:lang w:val="es-ES_tradnl"/>
        </w:rPr>
        <w:t xml:space="preserve">(… En este acápite se hace una descripción sucinta de cada una de las Providencias </w:t>
      </w:r>
      <w:r w:rsidRPr="00306AE4">
        <w:rPr>
          <w:rFonts w:ascii="Arial" w:hAnsi="Arial" w:cs="Arial"/>
          <w:i/>
          <w:color w:val="BFBFBF"/>
          <w:lang w:val="es-ES_tradnl"/>
        </w:rPr>
        <w:t>(Autos (Interlocutorios y de Sustanciación))</w:t>
      </w:r>
      <w:r w:rsidRPr="00306AE4">
        <w:rPr>
          <w:rFonts w:ascii="Arial" w:hAnsi="Arial" w:cs="Arial"/>
          <w:color w:val="BFBFBF"/>
          <w:lang w:val="es-ES_tradnl"/>
        </w:rPr>
        <w:t xml:space="preserve"> que se profieren en el proceso y que son relevantes al trámite procesal, individualizándolas e identificándolas con números ordinales e indicando la fecha y el folio(s) donde se ubica cada actuación…).</w:t>
      </w:r>
    </w:p>
    <w:p w14:paraId="10E4F65D" w14:textId="77777777" w:rsidR="00306AE4" w:rsidRPr="00306AE4" w:rsidRDefault="00306AE4" w:rsidP="00306AE4">
      <w:pPr>
        <w:spacing w:line="360" w:lineRule="auto"/>
        <w:rPr>
          <w:rFonts w:ascii="Arial" w:hAnsi="Arial" w:cs="Arial"/>
          <w:lang w:val="es-ES_tradnl"/>
        </w:rPr>
      </w:pPr>
    </w:p>
    <w:p w14:paraId="3ACC005D" w14:textId="77777777" w:rsidR="00306AE4" w:rsidRPr="00306AE4" w:rsidRDefault="00306AE4" w:rsidP="00306AE4">
      <w:pPr>
        <w:spacing w:line="360" w:lineRule="auto"/>
        <w:rPr>
          <w:rFonts w:ascii="Arial" w:hAnsi="Arial" w:cs="Arial"/>
        </w:rPr>
      </w:pPr>
    </w:p>
    <w:p w14:paraId="3F36BA90" w14:textId="77777777" w:rsidR="00306AE4" w:rsidRPr="00306AE4" w:rsidRDefault="00306AE4" w:rsidP="00306AE4">
      <w:pPr>
        <w:spacing w:line="360" w:lineRule="auto"/>
        <w:ind w:left="360"/>
        <w:jc w:val="center"/>
        <w:rPr>
          <w:rFonts w:ascii="Arial" w:hAnsi="Arial" w:cs="Arial"/>
          <w:b/>
          <w:sz w:val="26"/>
          <w:szCs w:val="26"/>
          <w:u w:val="single"/>
          <w:lang w:val="es-ES_tradnl"/>
        </w:rPr>
      </w:pPr>
      <w:r w:rsidRPr="00306AE4">
        <w:rPr>
          <w:rFonts w:ascii="Arial" w:hAnsi="Arial" w:cs="Arial"/>
          <w:b/>
          <w:sz w:val="26"/>
          <w:szCs w:val="26"/>
          <w:u w:val="single"/>
          <w:lang w:val="es-ES_tradnl"/>
        </w:rPr>
        <w:t>RESUMEN DEL ACOPIO PROBATORIO</w:t>
      </w:r>
    </w:p>
    <w:p w14:paraId="31A00ACB" w14:textId="77777777" w:rsidR="00306AE4" w:rsidRPr="00306AE4" w:rsidRDefault="00306AE4" w:rsidP="00306AE4">
      <w:pPr>
        <w:spacing w:line="360" w:lineRule="auto"/>
        <w:rPr>
          <w:rFonts w:ascii="Arial" w:hAnsi="Arial" w:cs="Arial"/>
        </w:rPr>
      </w:pPr>
    </w:p>
    <w:p w14:paraId="63CAD779" w14:textId="77777777" w:rsidR="00306AE4" w:rsidRPr="00306AE4" w:rsidRDefault="00306AE4" w:rsidP="00306AE4">
      <w:pPr>
        <w:autoSpaceDE w:val="0"/>
        <w:autoSpaceDN w:val="0"/>
        <w:adjustRightInd w:val="0"/>
        <w:spacing w:line="360" w:lineRule="auto"/>
        <w:jc w:val="both"/>
        <w:rPr>
          <w:rFonts w:ascii="Arial" w:hAnsi="Arial" w:cs="Arial"/>
          <w:lang w:eastAsia="es-CO"/>
        </w:rPr>
      </w:pPr>
      <w:r w:rsidRPr="00306AE4">
        <w:rPr>
          <w:rFonts w:ascii="Arial" w:hAnsi="Arial" w:cs="Arial"/>
          <w:lang w:eastAsia="es-CO"/>
        </w:rPr>
        <w:t>Procede el Despacho a realizar un resumen de los aspectos más relevantes del material Probatorio recaudado a lo largo de la presente Investigación Administrativa, el cual va a ser el fundamento de las consideraciones jurídicas que permitirán a esta instancia tomar la decisión que en derecho corresponda; veamos:</w:t>
      </w:r>
    </w:p>
    <w:p w14:paraId="77B932F7" w14:textId="77777777" w:rsidR="00306AE4" w:rsidRPr="00306AE4" w:rsidRDefault="00306AE4" w:rsidP="00306AE4">
      <w:pPr>
        <w:autoSpaceDE w:val="0"/>
        <w:autoSpaceDN w:val="0"/>
        <w:adjustRightInd w:val="0"/>
        <w:spacing w:line="360" w:lineRule="auto"/>
        <w:jc w:val="both"/>
        <w:rPr>
          <w:rFonts w:ascii="Arial" w:hAnsi="Arial" w:cs="Arial"/>
        </w:rPr>
      </w:pPr>
    </w:p>
    <w:p w14:paraId="16E53128" w14:textId="77777777" w:rsidR="00306AE4" w:rsidRPr="00306AE4" w:rsidRDefault="00306AE4" w:rsidP="00306AE4">
      <w:pPr>
        <w:spacing w:line="360" w:lineRule="auto"/>
        <w:jc w:val="both"/>
        <w:rPr>
          <w:rFonts w:ascii="Arial" w:hAnsi="Arial" w:cs="Arial"/>
          <w:b/>
          <w:sz w:val="26"/>
          <w:szCs w:val="26"/>
          <w:lang w:val="es-ES_tradnl"/>
        </w:rPr>
      </w:pPr>
      <w:r w:rsidRPr="00306AE4">
        <w:rPr>
          <w:rFonts w:ascii="Arial" w:hAnsi="Arial" w:cs="Arial"/>
          <w:b/>
          <w:sz w:val="26"/>
          <w:szCs w:val="26"/>
          <w:u w:val="single"/>
          <w:lang w:val="es-ES_tradnl"/>
        </w:rPr>
        <w:t>PRUEBAS DOCUMENTALES</w:t>
      </w:r>
      <w:r w:rsidRPr="00306AE4">
        <w:rPr>
          <w:rFonts w:ascii="Arial" w:hAnsi="Arial" w:cs="Arial"/>
          <w:b/>
          <w:sz w:val="26"/>
          <w:szCs w:val="26"/>
          <w:lang w:val="es-ES_tradnl"/>
        </w:rPr>
        <w:t>:</w:t>
      </w:r>
    </w:p>
    <w:p w14:paraId="719B9615" w14:textId="77777777" w:rsidR="00306AE4" w:rsidRPr="00306AE4" w:rsidRDefault="00306AE4" w:rsidP="00306AE4">
      <w:pPr>
        <w:spacing w:line="360" w:lineRule="auto"/>
        <w:jc w:val="both"/>
        <w:rPr>
          <w:rFonts w:ascii="Arial" w:hAnsi="Arial" w:cs="Arial"/>
          <w:color w:val="BFBFBF"/>
          <w:lang w:val="es-ES_tradnl"/>
        </w:rPr>
      </w:pPr>
    </w:p>
    <w:p w14:paraId="78D99990" w14:textId="77777777" w:rsidR="00306AE4" w:rsidRPr="00306AE4" w:rsidRDefault="00306AE4" w:rsidP="00306AE4">
      <w:pPr>
        <w:spacing w:line="360" w:lineRule="auto"/>
        <w:jc w:val="both"/>
        <w:rPr>
          <w:rFonts w:ascii="Arial" w:hAnsi="Arial" w:cs="Arial"/>
          <w:color w:val="BFBFBF"/>
          <w:lang w:val="es-ES_tradnl"/>
        </w:rPr>
      </w:pPr>
      <w:r w:rsidRPr="00306AE4">
        <w:rPr>
          <w:rFonts w:ascii="Arial" w:hAnsi="Arial" w:cs="Arial"/>
          <w:color w:val="BFBFBF"/>
          <w:lang w:val="es-ES_tradnl"/>
        </w:rPr>
        <w:t>(… Se hace una relación de las pruebas, individualizándolas e identificándolas con números ordinales e indicando la fecha y el folio(s) y cuaderno donde se ubica cada actuación …).</w:t>
      </w:r>
    </w:p>
    <w:p w14:paraId="4EE525EB" w14:textId="77777777" w:rsidR="00306AE4" w:rsidRPr="00306AE4" w:rsidRDefault="00306AE4" w:rsidP="00306AE4">
      <w:pPr>
        <w:spacing w:line="360" w:lineRule="auto"/>
        <w:jc w:val="both"/>
        <w:rPr>
          <w:rFonts w:ascii="Arial" w:hAnsi="Arial" w:cs="Arial"/>
          <w:color w:val="BFBFBF"/>
          <w:lang w:val="es-ES_tradnl"/>
        </w:rPr>
      </w:pPr>
    </w:p>
    <w:p w14:paraId="47EC84E8" w14:textId="77777777" w:rsidR="00306AE4" w:rsidRPr="00306AE4" w:rsidRDefault="00306AE4" w:rsidP="00306AE4">
      <w:pPr>
        <w:spacing w:line="360" w:lineRule="auto"/>
        <w:jc w:val="both"/>
        <w:rPr>
          <w:rFonts w:ascii="Arial" w:hAnsi="Arial" w:cs="Arial"/>
          <w:b/>
          <w:sz w:val="26"/>
          <w:szCs w:val="26"/>
          <w:lang w:val="es-ES_tradnl"/>
        </w:rPr>
      </w:pPr>
      <w:r w:rsidRPr="00306AE4">
        <w:rPr>
          <w:rFonts w:ascii="Arial" w:hAnsi="Arial" w:cs="Arial"/>
          <w:b/>
          <w:sz w:val="26"/>
          <w:szCs w:val="26"/>
          <w:u w:val="single"/>
          <w:lang w:val="es-ES_tradnl"/>
        </w:rPr>
        <w:t>PRUEBAS TESTIMONIALES</w:t>
      </w:r>
      <w:r w:rsidRPr="00306AE4">
        <w:rPr>
          <w:rFonts w:ascii="Arial" w:hAnsi="Arial" w:cs="Arial"/>
          <w:b/>
          <w:sz w:val="26"/>
          <w:szCs w:val="26"/>
          <w:lang w:val="es-ES_tradnl"/>
        </w:rPr>
        <w:t>:</w:t>
      </w:r>
    </w:p>
    <w:p w14:paraId="57B39EA2" w14:textId="77777777" w:rsidR="00306AE4" w:rsidRPr="00306AE4" w:rsidRDefault="00306AE4" w:rsidP="00306AE4">
      <w:pPr>
        <w:spacing w:line="360" w:lineRule="auto"/>
        <w:jc w:val="both"/>
        <w:rPr>
          <w:rFonts w:ascii="Arial" w:hAnsi="Arial" w:cs="Arial"/>
          <w:color w:val="BFBFBF"/>
          <w:lang w:val="es-ES_tradnl"/>
        </w:rPr>
      </w:pPr>
    </w:p>
    <w:p w14:paraId="20D98B57" w14:textId="77777777" w:rsidR="00306AE4" w:rsidRPr="00306AE4" w:rsidRDefault="00306AE4" w:rsidP="00306AE4">
      <w:pPr>
        <w:spacing w:line="360" w:lineRule="auto"/>
        <w:jc w:val="both"/>
        <w:rPr>
          <w:rFonts w:ascii="Arial" w:hAnsi="Arial" w:cs="Arial"/>
          <w:color w:val="BFBFBF"/>
          <w:lang w:val="es-ES_tradnl"/>
        </w:rPr>
      </w:pPr>
      <w:r w:rsidRPr="00306AE4">
        <w:rPr>
          <w:rFonts w:ascii="Arial" w:hAnsi="Arial" w:cs="Arial"/>
          <w:color w:val="BFBFBF"/>
          <w:lang w:val="es-ES_tradnl"/>
        </w:rPr>
        <w:t>(… Se hace una relación de las pruebas, individualizándolas e identificándolas con números ordinales e indicando la fecha, el folio(s) y cuaderno donde se ubica cada actuación, en caso de generarse ampliación de alguna de las pruebas testimoniales, estas se identificarán con números cardinales…).</w:t>
      </w:r>
    </w:p>
    <w:p w14:paraId="54C33DF4" w14:textId="77777777" w:rsidR="00306AE4" w:rsidRPr="00306AE4" w:rsidRDefault="00306AE4" w:rsidP="00306AE4">
      <w:pPr>
        <w:spacing w:line="360" w:lineRule="auto"/>
        <w:jc w:val="both"/>
        <w:rPr>
          <w:rFonts w:ascii="Arial" w:hAnsi="Arial" w:cs="Arial"/>
          <w:b/>
          <w:sz w:val="26"/>
          <w:szCs w:val="26"/>
          <w:u w:val="single"/>
          <w:lang w:val="es-ES_tradnl"/>
        </w:rPr>
      </w:pPr>
    </w:p>
    <w:p w14:paraId="612CA011" w14:textId="77777777" w:rsidR="00306AE4" w:rsidRPr="00306AE4" w:rsidRDefault="00306AE4" w:rsidP="00306AE4">
      <w:pPr>
        <w:spacing w:line="360" w:lineRule="auto"/>
        <w:jc w:val="both"/>
        <w:rPr>
          <w:rFonts w:ascii="Arial" w:hAnsi="Arial" w:cs="Arial"/>
          <w:b/>
          <w:sz w:val="26"/>
          <w:szCs w:val="26"/>
          <w:u w:val="single"/>
          <w:lang w:val="es-ES_tradnl"/>
        </w:rPr>
      </w:pPr>
      <w:r w:rsidRPr="00306AE4">
        <w:rPr>
          <w:rFonts w:ascii="Arial" w:hAnsi="Arial" w:cs="Arial"/>
          <w:b/>
          <w:sz w:val="26"/>
          <w:szCs w:val="26"/>
          <w:u w:val="single"/>
          <w:lang w:val="es-ES_tradnl"/>
        </w:rPr>
        <w:t>PRUEBAS PERICIALES Y TÉCNICAS</w:t>
      </w:r>
      <w:r w:rsidRPr="00306AE4">
        <w:rPr>
          <w:rFonts w:ascii="Arial" w:hAnsi="Arial" w:cs="Arial"/>
          <w:b/>
          <w:sz w:val="26"/>
          <w:szCs w:val="26"/>
          <w:lang w:val="es-ES_tradnl"/>
        </w:rPr>
        <w:t>:</w:t>
      </w:r>
    </w:p>
    <w:p w14:paraId="080591A2" w14:textId="77777777" w:rsidR="00306AE4" w:rsidRPr="00306AE4" w:rsidRDefault="00306AE4" w:rsidP="00306AE4">
      <w:pPr>
        <w:keepNext/>
        <w:spacing w:line="360" w:lineRule="auto"/>
        <w:jc w:val="both"/>
        <w:outlineLvl w:val="2"/>
        <w:rPr>
          <w:rFonts w:ascii="Arial" w:hAnsi="Arial" w:cs="Arial"/>
          <w:color w:val="BFBFBF"/>
          <w:lang w:val="es-ES_tradnl"/>
        </w:rPr>
      </w:pPr>
    </w:p>
    <w:p w14:paraId="58B0A514" w14:textId="77777777" w:rsidR="00306AE4" w:rsidRPr="00306AE4" w:rsidRDefault="00306AE4" w:rsidP="00306AE4">
      <w:pPr>
        <w:spacing w:line="360" w:lineRule="auto"/>
        <w:jc w:val="both"/>
        <w:rPr>
          <w:rFonts w:ascii="Arial" w:hAnsi="Arial" w:cs="Arial"/>
          <w:color w:val="BFBFBF"/>
          <w:lang w:val="es-ES_tradnl"/>
        </w:rPr>
      </w:pPr>
      <w:r w:rsidRPr="00306AE4">
        <w:rPr>
          <w:rFonts w:ascii="Arial" w:hAnsi="Arial" w:cs="Arial"/>
          <w:color w:val="BFBFBF"/>
          <w:lang w:val="es-ES_tradnl"/>
        </w:rPr>
        <w:t>(… Se hace una relación de las pruebas, individualizándolas e identificándolas con números ordinales e indicando la fecha y el folio(s) donde se ubica cada actuación, identificando al personal que práctica la prueba …).</w:t>
      </w:r>
    </w:p>
    <w:p w14:paraId="0BB9D712" w14:textId="77777777" w:rsidR="00306AE4" w:rsidRPr="00306AE4" w:rsidRDefault="00306AE4" w:rsidP="00306AE4">
      <w:pPr>
        <w:spacing w:line="360" w:lineRule="auto"/>
        <w:jc w:val="both"/>
        <w:rPr>
          <w:rFonts w:ascii="Arial" w:hAnsi="Arial" w:cs="Arial"/>
          <w:color w:val="BFBFBF"/>
          <w:lang w:val="es-ES_tradnl"/>
        </w:rPr>
      </w:pPr>
    </w:p>
    <w:p w14:paraId="737C891B" w14:textId="77777777" w:rsidR="00306AE4" w:rsidRPr="00306AE4" w:rsidRDefault="00306AE4" w:rsidP="00306AE4">
      <w:pPr>
        <w:spacing w:line="360" w:lineRule="auto"/>
        <w:jc w:val="both"/>
        <w:rPr>
          <w:rFonts w:ascii="Arial" w:hAnsi="Arial" w:cs="Arial"/>
          <w:color w:val="BFBFBF"/>
          <w:lang w:val="es-ES_tradnl"/>
        </w:rPr>
      </w:pPr>
    </w:p>
    <w:p w14:paraId="0BA4BA29" w14:textId="77777777" w:rsidR="00306AE4" w:rsidRPr="00306AE4" w:rsidRDefault="00306AE4" w:rsidP="00306AE4">
      <w:pPr>
        <w:spacing w:line="360" w:lineRule="auto"/>
        <w:ind w:left="360"/>
        <w:jc w:val="center"/>
        <w:rPr>
          <w:rFonts w:ascii="Arial" w:hAnsi="Arial" w:cs="Arial"/>
          <w:b/>
          <w:sz w:val="26"/>
          <w:szCs w:val="26"/>
          <w:u w:val="single"/>
          <w:lang w:val="es-ES_tradnl"/>
        </w:rPr>
      </w:pPr>
      <w:r w:rsidRPr="00306AE4">
        <w:rPr>
          <w:rFonts w:ascii="Arial" w:hAnsi="Arial" w:cs="Arial"/>
          <w:b/>
          <w:sz w:val="26"/>
          <w:szCs w:val="26"/>
          <w:u w:val="single"/>
          <w:lang w:val="es-ES_tradnl"/>
        </w:rPr>
        <w:t>RESUMEN Y ANÁLISIS DE LOS DESCARGOS DEL INCULPADO</w:t>
      </w:r>
      <w:r w:rsidRPr="00306AE4">
        <w:rPr>
          <w:rFonts w:ascii="Arial" w:hAnsi="Arial" w:cs="Arial"/>
          <w:b/>
          <w:color w:val="BFBFBF"/>
          <w:sz w:val="26"/>
          <w:szCs w:val="26"/>
          <w:u w:val="single"/>
          <w:lang w:val="es-ES_tradnl"/>
        </w:rPr>
        <w:t>(S)</w:t>
      </w:r>
    </w:p>
    <w:p w14:paraId="4986795B" w14:textId="77777777" w:rsidR="00306AE4" w:rsidRPr="00306AE4" w:rsidRDefault="00306AE4" w:rsidP="00306AE4">
      <w:pPr>
        <w:spacing w:line="360" w:lineRule="auto"/>
        <w:ind w:left="360"/>
        <w:jc w:val="center"/>
        <w:rPr>
          <w:rFonts w:ascii="Arial" w:hAnsi="Arial" w:cs="Arial"/>
          <w:b/>
          <w:u w:val="single"/>
          <w:lang w:val="es-ES_tradnl"/>
        </w:rPr>
      </w:pPr>
    </w:p>
    <w:p w14:paraId="46EA7651" w14:textId="77777777" w:rsidR="00306AE4" w:rsidRPr="00306AE4" w:rsidRDefault="00306AE4" w:rsidP="00306AE4">
      <w:pPr>
        <w:spacing w:line="360" w:lineRule="auto"/>
        <w:jc w:val="both"/>
        <w:rPr>
          <w:rFonts w:ascii="Arial" w:hAnsi="Arial" w:cs="Arial"/>
          <w:color w:val="BFBFBF"/>
          <w:lang w:val="es-ES_tradnl"/>
        </w:rPr>
      </w:pPr>
      <w:r w:rsidRPr="00306AE4">
        <w:rPr>
          <w:rFonts w:ascii="Arial" w:hAnsi="Arial" w:cs="Arial"/>
          <w:color w:val="BFBFBF"/>
          <w:lang w:val="es-ES_tradnl"/>
        </w:rPr>
        <w:t xml:space="preserve">(… Se hace un resumen sucinto de los Descargos </w:t>
      </w:r>
      <w:r w:rsidRPr="00306AE4">
        <w:rPr>
          <w:rFonts w:ascii="Arial" w:hAnsi="Arial" w:cs="Arial"/>
          <w:i/>
          <w:color w:val="BFBFBF"/>
          <w:lang w:val="es-ES_tradnl"/>
        </w:rPr>
        <w:t>(Escritos o Verbales)</w:t>
      </w:r>
      <w:r w:rsidRPr="00306AE4">
        <w:rPr>
          <w:rFonts w:ascii="Arial" w:hAnsi="Arial" w:cs="Arial"/>
          <w:color w:val="BFBFBF"/>
          <w:lang w:val="es-ES_tradnl"/>
        </w:rPr>
        <w:t xml:space="preserve"> que rinda el inculpado(s), indicando la fecha, el folio(s) y cuaderno donde se ubica. Si se rindió o se presentó en más de una ocasión este medio de defensa, se individualizará e identificará con números ordinales, se indicará la fecha de cada uno, el folio(s) y cuaderno donde se ubica …).</w:t>
      </w:r>
    </w:p>
    <w:p w14:paraId="2BC9EE99" w14:textId="77777777" w:rsidR="00306AE4" w:rsidRPr="00306AE4" w:rsidRDefault="00306AE4" w:rsidP="00306AE4">
      <w:pPr>
        <w:spacing w:line="360" w:lineRule="auto"/>
        <w:ind w:left="360"/>
        <w:jc w:val="center"/>
        <w:rPr>
          <w:rFonts w:ascii="Arial" w:hAnsi="Arial" w:cs="Arial"/>
          <w:b/>
          <w:u w:val="single"/>
          <w:lang w:val="es-ES_tradnl"/>
        </w:rPr>
      </w:pPr>
    </w:p>
    <w:p w14:paraId="7CD33001" w14:textId="77777777" w:rsidR="00306AE4" w:rsidRPr="00306AE4" w:rsidRDefault="00306AE4" w:rsidP="00306AE4">
      <w:pPr>
        <w:keepNext/>
        <w:spacing w:line="360" w:lineRule="auto"/>
        <w:jc w:val="center"/>
        <w:outlineLvl w:val="8"/>
        <w:rPr>
          <w:rFonts w:ascii="Arial" w:hAnsi="Arial" w:cs="Arial"/>
          <w:b/>
          <w:bCs/>
          <w:iCs/>
          <w:u w:val="single"/>
        </w:rPr>
      </w:pPr>
    </w:p>
    <w:p w14:paraId="4CE5A10E" w14:textId="77777777" w:rsidR="00306AE4" w:rsidRPr="00306AE4" w:rsidRDefault="00306AE4" w:rsidP="00306AE4">
      <w:pPr>
        <w:spacing w:line="360" w:lineRule="auto"/>
        <w:jc w:val="center"/>
        <w:rPr>
          <w:rFonts w:ascii="Arial" w:hAnsi="Arial" w:cs="Arial"/>
          <w:b/>
          <w:sz w:val="26"/>
          <w:szCs w:val="26"/>
          <w:u w:val="single"/>
          <w:lang w:val="es-ES_tradnl"/>
        </w:rPr>
      </w:pPr>
      <w:r w:rsidRPr="00306AE4">
        <w:rPr>
          <w:rFonts w:ascii="Arial" w:hAnsi="Arial" w:cs="Arial"/>
          <w:b/>
          <w:sz w:val="26"/>
          <w:szCs w:val="26"/>
          <w:u w:val="single"/>
          <w:lang w:val="es-ES_tradnl"/>
        </w:rPr>
        <w:t>CONSIDERACIONES JURÍDICAS DEL DESPACHO</w:t>
      </w:r>
    </w:p>
    <w:p w14:paraId="20607852" w14:textId="77777777" w:rsidR="00306AE4" w:rsidRPr="00306AE4" w:rsidRDefault="00306AE4" w:rsidP="00306AE4">
      <w:pPr>
        <w:spacing w:line="360" w:lineRule="auto"/>
        <w:jc w:val="both"/>
        <w:rPr>
          <w:rFonts w:ascii="Arial" w:hAnsi="Arial" w:cs="Arial"/>
          <w:b/>
          <w:u w:val="single"/>
          <w:lang w:val="es-ES_tradnl"/>
        </w:rPr>
      </w:pPr>
    </w:p>
    <w:p w14:paraId="2FF49A49" w14:textId="77777777" w:rsidR="00306AE4" w:rsidRPr="00306AE4" w:rsidRDefault="00306AE4" w:rsidP="00306AE4">
      <w:pPr>
        <w:spacing w:line="360" w:lineRule="auto"/>
        <w:jc w:val="center"/>
        <w:rPr>
          <w:rFonts w:ascii="Arial" w:hAnsi="Arial" w:cs="Arial"/>
          <w:b/>
          <w:sz w:val="26"/>
          <w:szCs w:val="26"/>
          <w:u w:val="single"/>
          <w:lang w:val="es-ES_tradnl"/>
        </w:rPr>
      </w:pPr>
      <w:r w:rsidRPr="00306AE4">
        <w:rPr>
          <w:rFonts w:ascii="Arial" w:hAnsi="Arial" w:cs="Arial"/>
          <w:b/>
          <w:sz w:val="26"/>
          <w:szCs w:val="26"/>
          <w:u w:val="single"/>
          <w:lang w:val="es-ES_tradnl"/>
        </w:rPr>
        <w:t>COMPETENCIA</w:t>
      </w:r>
    </w:p>
    <w:p w14:paraId="55CFBAB6" w14:textId="77777777" w:rsidR="00306AE4" w:rsidRPr="00306AE4" w:rsidRDefault="00306AE4" w:rsidP="00306AE4">
      <w:pPr>
        <w:spacing w:line="360" w:lineRule="auto"/>
        <w:jc w:val="center"/>
        <w:rPr>
          <w:rFonts w:ascii="Arial" w:hAnsi="Arial" w:cs="Arial"/>
          <w:b/>
          <w:u w:val="single"/>
          <w:lang w:val="es-ES_tradnl"/>
        </w:rPr>
      </w:pPr>
    </w:p>
    <w:p w14:paraId="1D3AA9F1" w14:textId="77777777" w:rsidR="00306AE4" w:rsidRPr="00306AE4" w:rsidRDefault="00306AE4" w:rsidP="00306AE4">
      <w:pPr>
        <w:spacing w:line="360" w:lineRule="auto"/>
        <w:jc w:val="both"/>
        <w:rPr>
          <w:rFonts w:ascii="Arial" w:hAnsi="Arial" w:cs="Arial"/>
          <w:lang w:val="es-ES_tradnl"/>
        </w:rPr>
      </w:pPr>
      <w:r w:rsidRPr="00306AE4">
        <w:rPr>
          <w:rFonts w:ascii="Arial" w:hAnsi="Arial" w:cs="Arial"/>
          <w:color w:val="BFBFBF"/>
          <w:lang w:val="es-ES_tradnl"/>
        </w:rPr>
        <w:t xml:space="preserve">Si la investigación se inicia por quien se presume es la autoridad competente, se dirá lo siguiente: </w:t>
      </w:r>
      <w:r w:rsidRPr="00306AE4">
        <w:rPr>
          <w:rFonts w:ascii="Arial" w:hAnsi="Arial" w:cs="Arial"/>
          <w:lang w:val="es-ES_tradnl"/>
        </w:rPr>
        <w:t xml:space="preserve"> Compete a este Despacho pronunciarse dentro de la presente Investigación Administrativa </w:t>
      </w:r>
      <w:r w:rsidRPr="00306AE4">
        <w:rPr>
          <w:rFonts w:ascii="Arial" w:hAnsi="Arial" w:cs="Arial"/>
          <w:color w:val="BFBFBF"/>
          <w:lang w:val="es-ES_tradnl"/>
        </w:rPr>
        <w:t>(… Se especifica el procedimiento por el cual se está adelantado el proceso, es decir  Ordinario o Abreviado …)</w:t>
      </w:r>
      <w:r w:rsidRPr="00306AE4">
        <w:rPr>
          <w:rFonts w:ascii="Arial" w:hAnsi="Arial" w:cs="Arial"/>
          <w:lang w:val="es-ES_tradnl"/>
        </w:rPr>
        <w:t>, teniendo en cuenta que el bien</w:t>
      </w:r>
      <w:r w:rsidRPr="00306AE4">
        <w:rPr>
          <w:rFonts w:ascii="Arial" w:hAnsi="Arial" w:cs="Arial"/>
          <w:color w:val="BFBFBF"/>
          <w:lang w:val="es-ES_tradnl"/>
        </w:rPr>
        <w:t>(es)</w:t>
      </w:r>
      <w:r w:rsidRPr="00306AE4">
        <w:rPr>
          <w:rFonts w:ascii="Arial" w:hAnsi="Arial" w:cs="Arial"/>
          <w:lang w:val="es-ES_tradnl"/>
        </w:rPr>
        <w:t xml:space="preserve"> objeto de investigación, se encuentra en los </w:t>
      </w:r>
      <w:r w:rsidRPr="00306AE4">
        <w:rPr>
          <w:rFonts w:ascii="Arial" w:hAnsi="Arial" w:cs="Arial"/>
          <w:b/>
          <w:lang w:val="es-ES_tradnl"/>
        </w:rPr>
        <w:t>“</w:t>
      </w:r>
      <w:r w:rsidRPr="00306AE4">
        <w:rPr>
          <w:rFonts w:ascii="Arial" w:hAnsi="Arial" w:cs="Arial"/>
          <w:b/>
          <w:u w:val="single"/>
          <w:lang w:val="es-ES_tradnl"/>
        </w:rPr>
        <w:t>Inventarios</w:t>
      </w:r>
      <w:r w:rsidRPr="00306AE4">
        <w:rPr>
          <w:rFonts w:ascii="Arial" w:hAnsi="Arial" w:cs="Arial"/>
          <w:b/>
          <w:lang w:val="es-ES_tradnl"/>
        </w:rPr>
        <w:t>”</w:t>
      </w:r>
      <w:r w:rsidRPr="00306AE4">
        <w:rPr>
          <w:rFonts w:ascii="Arial" w:hAnsi="Arial" w:cs="Arial"/>
          <w:lang w:val="es-ES_tradnl"/>
        </w:rPr>
        <w:t xml:space="preserve"> de esta </w:t>
      </w:r>
      <w:r w:rsidRPr="00306AE4">
        <w:rPr>
          <w:rFonts w:ascii="Arial" w:hAnsi="Arial" w:cs="Arial"/>
          <w:color w:val="BFBFBF"/>
          <w:lang w:val="es-ES_tradnl"/>
        </w:rPr>
        <w:t>(… Dependencia o Unidad militar, según corresponda la clase de procedimiento)</w:t>
      </w:r>
      <w:r w:rsidRPr="00306AE4">
        <w:rPr>
          <w:rFonts w:ascii="Arial" w:hAnsi="Arial" w:cs="Arial"/>
          <w:lang w:val="es-ES_tradnl"/>
        </w:rPr>
        <w:t xml:space="preserve">, tal y como se evidencia en </w:t>
      </w:r>
      <w:r w:rsidRPr="00306AE4">
        <w:rPr>
          <w:rFonts w:ascii="Arial" w:hAnsi="Arial" w:cs="Arial"/>
          <w:color w:val="BFBFBF"/>
          <w:lang w:val="es-ES_tradnl"/>
        </w:rPr>
        <w:t>(… Se cita el documento que demuestra que el inventario se encuentra en esa Dependencia o Unidad militar: Listado SAP SILOG)</w:t>
      </w:r>
      <w:r w:rsidRPr="00306AE4">
        <w:rPr>
          <w:rFonts w:ascii="Arial" w:hAnsi="Arial" w:cs="Arial"/>
          <w:lang w:val="es-ES_tradnl"/>
        </w:rPr>
        <w:t xml:space="preserve">, y la </w:t>
      </w:r>
      <w:r w:rsidRPr="00306AE4">
        <w:rPr>
          <w:rFonts w:ascii="Arial" w:hAnsi="Arial" w:cs="Arial"/>
          <w:b/>
          <w:lang w:val="es-ES_tradnl"/>
        </w:rPr>
        <w:t>“</w:t>
      </w:r>
      <w:r w:rsidRPr="00306AE4">
        <w:rPr>
          <w:rFonts w:ascii="Arial" w:hAnsi="Arial" w:cs="Arial"/>
          <w:b/>
          <w:u w:val="single"/>
          <w:lang w:val="es-ES_tradnl"/>
        </w:rPr>
        <w:t>Cuantía</w:t>
      </w:r>
      <w:r w:rsidRPr="00306AE4">
        <w:rPr>
          <w:rFonts w:ascii="Arial" w:hAnsi="Arial" w:cs="Arial"/>
          <w:b/>
          <w:lang w:val="es-ES_tradnl"/>
        </w:rPr>
        <w:t>”</w:t>
      </w:r>
      <w:r w:rsidRPr="00306AE4">
        <w:rPr>
          <w:rFonts w:ascii="Arial" w:hAnsi="Arial" w:cs="Arial"/>
          <w:lang w:val="es-ES_tradnl"/>
        </w:rPr>
        <w:t xml:space="preserve"> del mismo</w:t>
      </w:r>
      <w:r w:rsidRPr="00306AE4">
        <w:rPr>
          <w:rFonts w:ascii="Arial" w:hAnsi="Arial" w:cs="Arial"/>
          <w:color w:val="BFBFBF"/>
          <w:lang w:val="es-ES_tradnl"/>
        </w:rPr>
        <w:t>(s)</w:t>
      </w:r>
      <w:r w:rsidRPr="00306AE4">
        <w:rPr>
          <w:rFonts w:ascii="Arial" w:hAnsi="Arial" w:cs="Arial"/>
          <w:lang w:val="es-ES_tradnl"/>
        </w:rPr>
        <w:t xml:space="preserve"> se estableció en el monto de los </w:t>
      </w:r>
      <w:r w:rsidRPr="00306AE4">
        <w:rPr>
          <w:rFonts w:ascii="Arial" w:hAnsi="Arial" w:cs="Arial"/>
          <w:color w:val="BFBFBF"/>
          <w:lang w:val="es-ES_tradnl"/>
        </w:rPr>
        <w:t>(… Se cita el monto de la cuantía del bien(es) …);</w:t>
      </w:r>
      <w:r w:rsidRPr="00306AE4">
        <w:rPr>
          <w:rFonts w:ascii="Arial" w:hAnsi="Arial" w:cs="Arial"/>
          <w:lang w:val="es-ES_tradnl"/>
        </w:rPr>
        <w:t xml:space="preserve"> lo anterior en cumplimiento a lo dispuesto en los artículos 21, numeral </w:t>
      </w:r>
      <w:r w:rsidRPr="00306AE4">
        <w:rPr>
          <w:rFonts w:ascii="Arial" w:hAnsi="Arial" w:cs="Arial"/>
          <w:color w:val="BFBFBF"/>
          <w:lang w:val="es-ES_tradnl"/>
        </w:rPr>
        <w:t xml:space="preserve">(… Se cita el numeral pertinente que contiene la competencia que corresponda en cada caso según la cuantía del bien(es)) …) </w:t>
      </w:r>
      <w:r w:rsidRPr="00306AE4">
        <w:rPr>
          <w:rFonts w:ascii="Arial" w:hAnsi="Arial" w:cs="Arial"/>
          <w:lang w:val="es-ES_tradnl"/>
        </w:rPr>
        <w:t>y 103 de la Ley 1476 de 2011 que en su parte pertinente rezan:</w:t>
      </w:r>
    </w:p>
    <w:p w14:paraId="6E964383" w14:textId="77777777" w:rsidR="00306AE4" w:rsidRPr="00306AE4" w:rsidRDefault="00306AE4" w:rsidP="00306AE4">
      <w:pPr>
        <w:spacing w:line="360" w:lineRule="auto"/>
        <w:jc w:val="both"/>
        <w:rPr>
          <w:rFonts w:ascii="Arial" w:hAnsi="Arial" w:cs="Arial"/>
          <w:lang w:val="es-ES_tradnl"/>
        </w:rPr>
      </w:pPr>
      <w:r w:rsidRPr="00306AE4">
        <w:rPr>
          <w:rFonts w:ascii="Arial" w:hAnsi="Arial" w:cs="Arial"/>
          <w:lang w:val="es-ES_tradnl"/>
        </w:rPr>
        <w:t xml:space="preserve"> </w:t>
      </w:r>
    </w:p>
    <w:p w14:paraId="15A8E4F0" w14:textId="77777777" w:rsidR="00306AE4" w:rsidRPr="00306AE4" w:rsidRDefault="00306AE4" w:rsidP="00306AE4">
      <w:pPr>
        <w:spacing w:line="360" w:lineRule="auto"/>
        <w:ind w:left="851" w:right="902"/>
        <w:jc w:val="both"/>
        <w:rPr>
          <w:i/>
          <w:lang w:val="es-ES_tradnl"/>
        </w:rPr>
      </w:pPr>
      <w:r w:rsidRPr="00306AE4">
        <w:rPr>
          <w:i/>
          <w:lang w:val="es-ES_tradnl"/>
        </w:rPr>
        <w:t>“(…)</w:t>
      </w:r>
    </w:p>
    <w:p w14:paraId="0B6397D8" w14:textId="77777777" w:rsidR="00306AE4" w:rsidRPr="00306AE4" w:rsidRDefault="00306AE4" w:rsidP="00306AE4">
      <w:pPr>
        <w:spacing w:line="360" w:lineRule="auto"/>
        <w:ind w:left="851" w:right="902"/>
        <w:jc w:val="both"/>
        <w:rPr>
          <w:i/>
          <w:color w:val="BFBFBF"/>
          <w:lang w:val="es-ES_tradnl"/>
        </w:rPr>
      </w:pPr>
    </w:p>
    <w:p w14:paraId="06C4E5FB" w14:textId="77777777" w:rsidR="00306AE4" w:rsidRPr="00306AE4" w:rsidRDefault="00306AE4" w:rsidP="00306AE4">
      <w:pPr>
        <w:spacing w:line="360" w:lineRule="auto"/>
        <w:ind w:left="851" w:right="902"/>
        <w:jc w:val="both"/>
        <w:rPr>
          <w:i/>
          <w:color w:val="BFBFBF"/>
          <w:lang w:val="es-ES_tradnl"/>
        </w:rPr>
      </w:pPr>
      <w:r w:rsidRPr="00306AE4">
        <w:rPr>
          <w:b/>
          <w:i/>
          <w:color w:val="BFBFBF"/>
          <w:lang w:val="es-ES_tradnl"/>
        </w:rPr>
        <w:t xml:space="preserve">Artículo 21 Ley 1476/2011. Competencia por la Cuantía. </w:t>
      </w:r>
      <w:r w:rsidRPr="00306AE4">
        <w:rPr>
          <w:i/>
          <w:color w:val="BFBFBF"/>
          <w:lang w:val="es-ES_tradnl"/>
        </w:rPr>
        <w:t>Determínense las siguientes autoridades para fallar los procesos administrativos:</w:t>
      </w:r>
    </w:p>
    <w:p w14:paraId="4AB77D9D" w14:textId="77777777" w:rsidR="00306AE4" w:rsidRPr="00306AE4" w:rsidRDefault="00306AE4" w:rsidP="00306AE4">
      <w:pPr>
        <w:spacing w:line="360" w:lineRule="auto"/>
        <w:ind w:left="851" w:right="902"/>
        <w:jc w:val="both"/>
        <w:rPr>
          <w:i/>
          <w:color w:val="BFBFBF"/>
          <w:lang w:val="es-ES_tradnl"/>
        </w:rPr>
      </w:pPr>
      <w:r w:rsidRPr="00306AE4">
        <w:rPr>
          <w:i/>
          <w:color w:val="BFBFBF"/>
          <w:lang w:val="es-ES_tradnl"/>
        </w:rPr>
        <w:t xml:space="preserve"> </w:t>
      </w:r>
    </w:p>
    <w:p w14:paraId="7C5AC90C" w14:textId="77777777" w:rsidR="00306AE4" w:rsidRPr="00306AE4" w:rsidRDefault="00306AE4" w:rsidP="00306AE4">
      <w:pPr>
        <w:spacing w:line="360" w:lineRule="auto"/>
        <w:ind w:left="851" w:right="902"/>
        <w:jc w:val="both"/>
        <w:rPr>
          <w:i/>
          <w:color w:val="BFBFBF"/>
          <w:lang w:val="es-ES_tradnl"/>
        </w:rPr>
      </w:pPr>
      <w:r w:rsidRPr="00306AE4">
        <w:rPr>
          <w:i/>
          <w:color w:val="BFBFBF"/>
          <w:lang w:val="es-ES_tradnl"/>
        </w:rPr>
        <w:lastRenderedPageBreak/>
        <w:t>(…) Se transcribe literalmente la norma que faculta a la autoridad competente en cada caso, identificando numeral, inciso, etc. Según corresponda; donde se soporta la competencia de la autoridad del conocimiento. (…).</w:t>
      </w:r>
    </w:p>
    <w:p w14:paraId="41DFC978" w14:textId="77777777" w:rsidR="00306AE4" w:rsidRPr="00306AE4" w:rsidRDefault="00306AE4" w:rsidP="00306AE4">
      <w:pPr>
        <w:spacing w:line="360" w:lineRule="auto"/>
        <w:ind w:left="851" w:right="902"/>
        <w:jc w:val="both"/>
        <w:rPr>
          <w:i/>
          <w:color w:val="BFBFBF"/>
          <w:lang w:val="es-ES_tradnl"/>
        </w:rPr>
      </w:pPr>
    </w:p>
    <w:p w14:paraId="4140E107" w14:textId="77777777" w:rsidR="00306AE4" w:rsidRPr="00306AE4" w:rsidRDefault="00306AE4" w:rsidP="00306AE4">
      <w:pPr>
        <w:spacing w:line="360" w:lineRule="auto"/>
        <w:ind w:left="851" w:right="902"/>
        <w:jc w:val="both"/>
        <w:rPr>
          <w:i/>
          <w:lang w:val="es-ES_tradnl"/>
        </w:rPr>
      </w:pPr>
      <w:r w:rsidRPr="00306AE4">
        <w:rPr>
          <w:b/>
          <w:i/>
          <w:lang w:val="es-ES_tradnl"/>
        </w:rPr>
        <w:t>Artículo 103 Ley 1476/2011. Cesación de Procedimiento.</w:t>
      </w:r>
      <w:r w:rsidRPr="00306AE4">
        <w:rPr>
          <w:i/>
          <w:lang w:val="es-ES_tradnl"/>
        </w:rPr>
        <w:t xml:space="preserve"> En cualquier momento de la investigación que aparezca plenamente comprobado que el hecho investigado no ha existido, que el investigado no es el autor, que la investigación no pueda proseguirse o no hay mérito para continuar con la misma, el funcionario con atribución administrativa procederá a decretar mediante decisión motivada la cesación del procedimiento. </w:t>
      </w:r>
      <w:r w:rsidRPr="00306AE4">
        <w:rPr>
          <w:lang w:val="es-ES_tradnl"/>
        </w:rPr>
        <w:t>(negrilla y subrayado fuera de texto)</w:t>
      </w:r>
      <w:r w:rsidRPr="00306AE4">
        <w:rPr>
          <w:i/>
          <w:lang w:val="es-ES_tradnl"/>
        </w:rPr>
        <w:t xml:space="preserve"> (en negrilla y subrayado, se señala la razón que llevó a la cesación)</w:t>
      </w:r>
    </w:p>
    <w:p w14:paraId="71059A9D" w14:textId="77777777" w:rsidR="00306AE4" w:rsidRPr="00306AE4" w:rsidRDefault="00306AE4" w:rsidP="00306AE4">
      <w:pPr>
        <w:spacing w:line="360" w:lineRule="auto"/>
        <w:ind w:left="851" w:right="902"/>
        <w:jc w:val="both"/>
        <w:rPr>
          <w:i/>
          <w:lang w:val="es-ES_tradnl"/>
        </w:rPr>
      </w:pPr>
    </w:p>
    <w:p w14:paraId="7F096767" w14:textId="77777777" w:rsidR="00306AE4" w:rsidRPr="00306AE4" w:rsidRDefault="00306AE4" w:rsidP="00306AE4">
      <w:pPr>
        <w:spacing w:line="360" w:lineRule="auto"/>
        <w:ind w:left="851" w:right="902"/>
        <w:jc w:val="both"/>
        <w:rPr>
          <w:i/>
          <w:lang w:val="es-ES_tradnl"/>
        </w:rPr>
      </w:pPr>
      <w:r w:rsidRPr="00306AE4">
        <w:rPr>
          <w:i/>
          <w:lang w:val="es-ES_tradnl"/>
        </w:rPr>
        <w:t>(…)”.</w:t>
      </w:r>
    </w:p>
    <w:p w14:paraId="26D0C9B0" w14:textId="77777777" w:rsidR="00306AE4" w:rsidRPr="00306AE4" w:rsidRDefault="00306AE4" w:rsidP="00306AE4">
      <w:pPr>
        <w:spacing w:line="360" w:lineRule="auto"/>
        <w:ind w:right="902"/>
        <w:jc w:val="both"/>
        <w:rPr>
          <w:rFonts w:ascii="Arial" w:hAnsi="Arial" w:cs="Arial"/>
          <w:color w:val="BFBFBF"/>
          <w:lang w:val="es-ES_tradnl"/>
        </w:rPr>
      </w:pPr>
    </w:p>
    <w:p w14:paraId="32D634BD" w14:textId="77777777" w:rsidR="00306AE4" w:rsidRPr="00306AE4" w:rsidRDefault="00306AE4" w:rsidP="00306AE4">
      <w:pPr>
        <w:spacing w:line="360" w:lineRule="auto"/>
        <w:ind w:right="902"/>
        <w:jc w:val="both"/>
        <w:rPr>
          <w:color w:val="BFBFBF"/>
          <w:lang w:val="es-ES_tradnl"/>
        </w:rPr>
      </w:pPr>
    </w:p>
    <w:p w14:paraId="5EB1FB4B" w14:textId="77777777" w:rsidR="00306AE4" w:rsidRPr="00306AE4" w:rsidRDefault="00306AE4" w:rsidP="00306AE4">
      <w:pPr>
        <w:spacing w:line="360" w:lineRule="auto"/>
        <w:jc w:val="center"/>
        <w:rPr>
          <w:rFonts w:ascii="Arial" w:hAnsi="Arial" w:cs="Arial"/>
          <w:b/>
          <w:sz w:val="26"/>
          <w:szCs w:val="26"/>
          <w:u w:val="single"/>
          <w:lang w:val="es-ES_tradnl"/>
        </w:rPr>
      </w:pPr>
      <w:r w:rsidRPr="00306AE4">
        <w:rPr>
          <w:rFonts w:ascii="Arial" w:hAnsi="Arial" w:cs="Arial"/>
          <w:b/>
          <w:sz w:val="26"/>
          <w:szCs w:val="26"/>
          <w:u w:val="single"/>
          <w:lang w:val="es-ES_tradnl"/>
        </w:rPr>
        <w:t>IDENTIFICACIÓN E INDIVIDUALIZACIÓN DEL PRESUNTO</w:t>
      </w:r>
      <w:r w:rsidRPr="00306AE4">
        <w:rPr>
          <w:rFonts w:ascii="Arial" w:hAnsi="Arial" w:cs="Arial"/>
          <w:b/>
          <w:color w:val="BFBFBF"/>
          <w:sz w:val="26"/>
          <w:szCs w:val="26"/>
          <w:u w:val="single"/>
          <w:lang w:val="es-ES_tradnl"/>
        </w:rPr>
        <w:t>(S)</w:t>
      </w:r>
      <w:r w:rsidRPr="00306AE4">
        <w:rPr>
          <w:rFonts w:ascii="Arial" w:hAnsi="Arial" w:cs="Arial"/>
          <w:b/>
          <w:sz w:val="26"/>
          <w:szCs w:val="26"/>
          <w:u w:val="single"/>
          <w:lang w:val="es-ES_tradnl"/>
        </w:rPr>
        <w:t xml:space="preserve"> INCULPADO</w:t>
      </w:r>
      <w:r w:rsidRPr="00306AE4">
        <w:rPr>
          <w:rFonts w:ascii="Arial" w:hAnsi="Arial" w:cs="Arial"/>
          <w:b/>
          <w:color w:val="BFBFBF"/>
          <w:sz w:val="26"/>
          <w:szCs w:val="26"/>
          <w:u w:val="single"/>
          <w:lang w:val="es-ES_tradnl"/>
        </w:rPr>
        <w:t>(S)</w:t>
      </w:r>
    </w:p>
    <w:p w14:paraId="6D0254C5" w14:textId="77777777" w:rsidR="00306AE4" w:rsidRPr="00306AE4" w:rsidRDefault="00306AE4" w:rsidP="00306AE4">
      <w:pPr>
        <w:spacing w:line="360" w:lineRule="auto"/>
        <w:jc w:val="both"/>
        <w:rPr>
          <w:rFonts w:ascii="Arial" w:hAnsi="Arial" w:cs="Arial"/>
          <w:b/>
          <w:color w:val="BFBFBF"/>
          <w:u w:val="single"/>
          <w:lang w:val="es-ES_tradnl"/>
        </w:rPr>
      </w:pPr>
    </w:p>
    <w:p w14:paraId="0D7AF252" w14:textId="77777777" w:rsidR="00306AE4" w:rsidRPr="00306AE4" w:rsidRDefault="00306AE4" w:rsidP="00306AE4">
      <w:pPr>
        <w:spacing w:line="360" w:lineRule="auto"/>
        <w:jc w:val="both"/>
        <w:rPr>
          <w:rFonts w:ascii="Arial" w:hAnsi="Arial" w:cs="Arial"/>
          <w:color w:val="BFBFBF"/>
        </w:rPr>
      </w:pPr>
      <w:r w:rsidRPr="00306AE4">
        <w:rPr>
          <w:rFonts w:ascii="Arial" w:hAnsi="Arial" w:cs="Arial"/>
          <w:color w:val="BFBFBF"/>
        </w:rPr>
        <w:t xml:space="preserve">Si se tiene identificado e individualizado a un presunto inculpado(s), se dirá así: </w:t>
      </w:r>
      <w:r w:rsidRPr="00306AE4">
        <w:rPr>
          <w:rFonts w:ascii="Arial" w:hAnsi="Arial" w:cs="Arial"/>
        </w:rPr>
        <w:t>El presunto inculpado</w:t>
      </w:r>
      <w:r w:rsidRPr="00306AE4">
        <w:rPr>
          <w:rFonts w:ascii="Arial" w:hAnsi="Arial" w:cs="Arial"/>
          <w:color w:val="BFBFBF"/>
        </w:rPr>
        <w:t>(s)</w:t>
      </w:r>
      <w:r w:rsidRPr="00306AE4">
        <w:rPr>
          <w:rFonts w:ascii="Arial" w:hAnsi="Arial" w:cs="Arial"/>
        </w:rPr>
        <w:t xml:space="preserve"> dentro de los hechos materia de investigación, es el señor</w:t>
      </w:r>
      <w:r w:rsidRPr="00306AE4">
        <w:rPr>
          <w:rFonts w:ascii="Arial" w:hAnsi="Arial" w:cs="Arial"/>
          <w:color w:val="BFBFBF"/>
        </w:rPr>
        <w:t>(es)</w:t>
      </w:r>
      <w:r w:rsidRPr="00306AE4">
        <w:rPr>
          <w:rFonts w:ascii="Arial" w:hAnsi="Arial" w:cs="Arial"/>
        </w:rPr>
        <w:t xml:space="preserve"> </w:t>
      </w:r>
      <w:r w:rsidRPr="00306AE4">
        <w:rPr>
          <w:rFonts w:ascii="Arial" w:hAnsi="Arial" w:cs="Arial"/>
          <w:color w:val="BFBFBF"/>
        </w:rPr>
        <w:t xml:space="preserve">(… Se </w:t>
      </w:r>
      <w:r w:rsidRPr="00306AE4">
        <w:rPr>
          <w:rFonts w:ascii="Arial" w:hAnsi="Arial" w:cs="Arial"/>
          <w:i/>
          <w:color w:val="BFBFBF"/>
        </w:rPr>
        <w:t>“Identifica”</w:t>
      </w:r>
      <w:r w:rsidRPr="00306AE4">
        <w:rPr>
          <w:rFonts w:ascii="Arial" w:hAnsi="Arial" w:cs="Arial"/>
          <w:color w:val="BFBFBF"/>
        </w:rPr>
        <w:t xml:space="preserve"> e </w:t>
      </w:r>
      <w:r w:rsidRPr="00306AE4">
        <w:rPr>
          <w:rFonts w:ascii="Arial" w:hAnsi="Arial" w:cs="Arial"/>
          <w:i/>
          <w:color w:val="BFBFBF"/>
        </w:rPr>
        <w:t>“Individualiza”</w:t>
      </w:r>
      <w:r w:rsidRPr="00306AE4">
        <w:rPr>
          <w:rFonts w:ascii="Arial" w:hAnsi="Arial" w:cs="Arial"/>
          <w:color w:val="BFBFBF"/>
        </w:rPr>
        <w:t xml:space="preserve"> al presuntos(s) inculpado(s), indicando el Grado(s), Nombres, Apellidos, Documento(s) de Identificación y Cargo desempeñado para la fecha de los hechos); de lo contrario se dirá lo siguiente: </w:t>
      </w:r>
      <w:r w:rsidRPr="00306AE4">
        <w:rPr>
          <w:rFonts w:ascii="Arial" w:hAnsi="Arial" w:cs="Arial"/>
          <w:color w:val="000000"/>
        </w:rPr>
        <w:t>La</w:t>
      </w:r>
      <w:r w:rsidRPr="00306AE4">
        <w:rPr>
          <w:rFonts w:ascii="Arial" w:hAnsi="Arial" w:cs="Arial"/>
        </w:rPr>
        <w:t xml:space="preserve"> presente Investigación Administrativa por Procedimiento Ordinario se </w:t>
      </w:r>
      <w:proofErr w:type="spellStart"/>
      <w:r w:rsidRPr="00306AE4">
        <w:rPr>
          <w:rFonts w:ascii="Arial" w:hAnsi="Arial" w:cs="Arial"/>
        </w:rPr>
        <w:t>aperturó</w:t>
      </w:r>
      <w:proofErr w:type="spellEnd"/>
      <w:r w:rsidRPr="00306AE4">
        <w:rPr>
          <w:rFonts w:ascii="Arial" w:hAnsi="Arial" w:cs="Arial"/>
        </w:rPr>
        <w:t xml:space="preserve"> </w:t>
      </w:r>
      <w:r w:rsidRPr="00306AE4">
        <w:rPr>
          <w:rFonts w:ascii="Arial" w:hAnsi="Arial" w:cs="Arial"/>
          <w:i/>
        </w:rPr>
        <w:t>“En Averiguación de Responsables”</w:t>
      </w:r>
      <w:r w:rsidRPr="00306AE4">
        <w:rPr>
          <w:rFonts w:ascii="Arial" w:hAnsi="Arial" w:cs="Arial"/>
        </w:rPr>
        <w:t>, y a pesar de todas las diligencias probatorias desarrolladas a lo largo de la actuación, no fue posible identificar e individualizar a Funcionario alguno como presunto inculpado(s)</w:t>
      </w:r>
      <w:r w:rsidRPr="00306AE4">
        <w:rPr>
          <w:rFonts w:ascii="Arial" w:hAnsi="Arial" w:cs="Arial"/>
          <w:color w:val="000000"/>
        </w:rPr>
        <w:t>.</w:t>
      </w:r>
    </w:p>
    <w:p w14:paraId="40AEE4DE" w14:textId="77777777" w:rsidR="00306AE4" w:rsidRPr="00306AE4" w:rsidRDefault="00306AE4" w:rsidP="00306AE4">
      <w:pPr>
        <w:spacing w:line="360" w:lineRule="auto"/>
        <w:jc w:val="both"/>
        <w:rPr>
          <w:rFonts w:ascii="Arial" w:hAnsi="Arial" w:cs="Arial"/>
          <w:color w:val="BFBFBF"/>
        </w:rPr>
      </w:pPr>
    </w:p>
    <w:p w14:paraId="108EF184" w14:textId="77777777" w:rsidR="00306AE4" w:rsidRPr="00306AE4" w:rsidRDefault="00306AE4" w:rsidP="00306AE4">
      <w:pPr>
        <w:autoSpaceDE w:val="0"/>
        <w:autoSpaceDN w:val="0"/>
        <w:adjustRightInd w:val="0"/>
        <w:spacing w:line="360" w:lineRule="auto"/>
        <w:jc w:val="both"/>
        <w:rPr>
          <w:i/>
          <w:color w:val="BFBFBF"/>
        </w:rPr>
      </w:pPr>
      <w:r w:rsidRPr="00306AE4">
        <w:rPr>
          <w:rFonts w:ascii="Arial" w:hAnsi="Arial" w:cs="Arial"/>
          <w:b/>
          <w:color w:val="BFBFBF"/>
        </w:rPr>
        <w:t>NOTA:</w:t>
      </w:r>
      <w:r w:rsidRPr="00306AE4">
        <w:rPr>
          <w:rFonts w:ascii="Arial" w:hAnsi="Arial" w:cs="Arial"/>
          <w:color w:val="BFBFBF"/>
        </w:rPr>
        <w:t xml:space="preserve"> En este acápite es imperioso tener en cuenta las consideraciones previstas en el artículo 37 de la Ley 1476 de 2011, que en su parte pertinente reza: </w:t>
      </w:r>
      <w:r w:rsidRPr="00306AE4">
        <w:rPr>
          <w:i/>
          <w:color w:val="BFBFBF"/>
        </w:rPr>
        <w:t xml:space="preserve">“(…) </w:t>
      </w:r>
      <w:r w:rsidRPr="00306AE4">
        <w:rPr>
          <w:b/>
          <w:i/>
          <w:color w:val="BFBFBF"/>
        </w:rPr>
        <w:t>Artículo 37. Recibo y Entrega de Bienes.</w:t>
      </w:r>
      <w:r w:rsidRPr="00306AE4">
        <w:rPr>
          <w:i/>
          <w:color w:val="BFBFBF"/>
        </w:rPr>
        <w:t xml:space="preserve"> Los bienes a que se refiere la presente ley, deberán entregarse y recibirse formalmente a través de documentos escritos en los que consten sus características y las novedades que presentan, los cuales deberán ser firmados por quien entrega y recibe, como </w:t>
      </w:r>
      <w:proofErr w:type="gramStart"/>
      <w:r w:rsidRPr="00306AE4">
        <w:rPr>
          <w:i/>
          <w:color w:val="BFBFBF"/>
        </w:rPr>
        <w:t>por  el</w:t>
      </w:r>
      <w:proofErr w:type="gramEnd"/>
      <w:r w:rsidRPr="00306AE4">
        <w:rPr>
          <w:i/>
          <w:color w:val="BFBFBF"/>
        </w:rPr>
        <w:t xml:space="preserve"> interventor si </w:t>
      </w:r>
      <w:proofErr w:type="spellStart"/>
      <w:r w:rsidRPr="00306AE4">
        <w:rPr>
          <w:i/>
          <w:color w:val="BFBFBF"/>
        </w:rPr>
        <w:t>lo</w:t>
      </w:r>
      <w:proofErr w:type="spellEnd"/>
      <w:r w:rsidRPr="00306AE4">
        <w:rPr>
          <w:i/>
          <w:color w:val="BFBFBF"/>
        </w:rPr>
        <w:t xml:space="preserve"> hubiere.</w:t>
      </w:r>
    </w:p>
    <w:p w14:paraId="56D418C3" w14:textId="77777777" w:rsidR="00306AE4" w:rsidRPr="00306AE4" w:rsidRDefault="00306AE4" w:rsidP="00306AE4">
      <w:pPr>
        <w:autoSpaceDE w:val="0"/>
        <w:autoSpaceDN w:val="0"/>
        <w:adjustRightInd w:val="0"/>
        <w:spacing w:line="360" w:lineRule="auto"/>
        <w:jc w:val="both"/>
        <w:rPr>
          <w:b/>
          <w:i/>
          <w:color w:val="BFBFBF"/>
        </w:rPr>
      </w:pPr>
    </w:p>
    <w:p w14:paraId="21C6D971" w14:textId="77777777" w:rsidR="00306AE4" w:rsidRPr="00306AE4" w:rsidRDefault="00306AE4" w:rsidP="00306AE4">
      <w:pPr>
        <w:autoSpaceDE w:val="0"/>
        <w:autoSpaceDN w:val="0"/>
        <w:adjustRightInd w:val="0"/>
        <w:spacing w:line="360" w:lineRule="auto"/>
        <w:jc w:val="both"/>
        <w:rPr>
          <w:rFonts w:ascii="Arial" w:eastAsia="Calibri" w:hAnsi="Arial" w:cs="Arial"/>
          <w:color w:val="BFBFBF"/>
          <w:lang w:val="es-CO" w:eastAsia="en-US"/>
        </w:rPr>
      </w:pPr>
      <w:r w:rsidRPr="00306AE4">
        <w:rPr>
          <w:b/>
          <w:i/>
          <w:color w:val="BFBFBF"/>
        </w:rPr>
        <w:t>Parágrafo.</w:t>
      </w:r>
      <w:r w:rsidRPr="00306AE4">
        <w:rPr>
          <w:i/>
          <w:color w:val="BFBFBF"/>
        </w:rPr>
        <w:t xml:space="preserve"> Cuando por situaciones de alteración del orden público, urgencia </w:t>
      </w:r>
      <w:r w:rsidRPr="00306AE4">
        <w:rPr>
          <w:rFonts w:eastAsia="Calibri"/>
          <w:i/>
          <w:color w:val="BFBFBF"/>
          <w:lang w:val="es-CO" w:eastAsia="en-US"/>
        </w:rPr>
        <w:t xml:space="preserve">o inminente peligro no sea posible realizar la entrega o recepción formal de los bienes, se dispondrá de </w:t>
      </w:r>
      <w:r w:rsidRPr="00306AE4">
        <w:rPr>
          <w:rFonts w:eastAsia="Calibri"/>
          <w:i/>
          <w:color w:val="BFBFBF"/>
          <w:lang w:val="es-CO" w:eastAsia="en-US"/>
        </w:rPr>
        <w:lastRenderedPageBreak/>
        <w:t>medios alternos que permitan identificar las personas responsables y los bienes que se asignan o entregan provisionalmente. (…)”</w:t>
      </w:r>
      <w:r w:rsidRPr="00306AE4">
        <w:rPr>
          <w:rFonts w:ascii="Arial" w:eastAsia="Calibri" w:hAnsi="Arial" w:cs="Arial"/>
          <w:color w:val="BFBFBF"/>
          <w:lang w:val="es-CO" w:eastAsia="en-US"/>
        </w:rPr>
        <w:t>.</w:t>
      </w:r>
    </w:p>
    <w:p w14:paraId="64908D67" w14:textId="77777777" w:rsidR="00306AE4" w:rsidRPr="00306AE4" w:rsidRDefault="00306AE4" w:rsidP="00306AE4">
      <w:pPr>
        <w:spacing w:line="360" w:lineRule="auto"/>
        <w:jc w:val="both"/>
        <w:rPr>
          <w:rFonts w:ascii="Arial" w:hAnsi="Arial" w:cs="Arial"/>
          <w:b/>
          <w:u w:val="single"/>
        </w:rPr>
      </w:pPr>
    </w:p>
    <w:p w14:paraId="188DA1F4" w14:textId="77777777" w:rsidR="00306AE4" w:rsidRPr="00306AE4" w:rsidRDefault="00306AE4" w:rsidP="00306AE4">
      <w:pPr>
        <w:autoSpaceDE w:val="0"/>
        <w:autoSpaceDN w:val="0"/>
        <w:adjustRightInd w:val="0"/>
        <w:spacing w:line="360" w:lineRule="auto"/>
        <w:jc w:val="both"/>
        <w:rPr>
          <w:rFonts w:ascii="Arial" w:hAnsi="Arial" w:cs="Arial"/>
          <w:color w:val="BFBFBF"/>
        </w:rPr>
      </w:pPr>
      <w:r w:rsidRPr="00306AE4">
        <w:rPr>
          <w:rFonts w:ascii="Arial" w:hAnsi="Arial" w:cs="Arial"/>
          <w:color w:val="BFBFBF"/>
        </w:rPr>
        <w:t xml:space="preserve">El medio para individualizar e identificar a un inculpado(s), es el documento demostrativo mediante el cual se acredite el uso, la custodia, la tenencia, la administración y/o el transporte. </w:t>
      </w:r>
    </w:p>
    <w:p w14:paraId="0C8AD8F2" w14:textId="77777777" w:rsidR="00306AE4" w:rsidRPr="00306AE4" w:rsidRDefault="00306AE4" w:rsidP="00306AE4">
      <w:pPr>
        <w:spacing w:line="360" w:lineRule="auto"/>
        <w:jc w:val="both"/>
        <w:rPr>
          <w:rFonts w:ascii="Arial" w:hAnsi="Arial" w:cs="Arial"/>
          <w:b/>
          <w:u w:val="single"/>
        </w:rPr>
      </w:pPr>
    </w:p>
    <w:p w14:paraId="45B18472" w14:textId="77777777" w:rsidR="00306AE4" w:rsidRPr="00306AE4" w:rsidRDefault="00306AE4" w:rsidP="00306AE4">
      <w:pPr>
        <w:spacing w:line="360" w:lineRule="auto"/>
        <w:jc w:val="both"/>
        <w:rPr>
          <w:rFonts w:ascii="Arial" w:hAnsi="Arial" w:cs="Arial"/>
          <w:b/>
          <w:u w:val="single"/>
        </w:rPr>
      </w:pPr>
    </w:p>
    <w:p w14:paraId="4632DCA9" w14:textId="77777777" w:rsidR="00306AE4" w:rsidRPr="00306AE4" w:rsidRDefault="00306AE4" w:rsidP="00306AE4">
      <w:pPr>
        <w:spacing w:line="360" w:lineRule="auto"/>
        <w:jc w:val="center"/>
        <w:rPr>
          <w:rFonts w:ascii="Arial" w:hAnsi="Arial" w:cs="Arial"/>
          <w:b/>
          <w:sz w:val="26"/>
          <w:szCs w:val="26"/>
          <w:u w:val="single"/>
          <w:lang w:val="es-ES_tradnl"/>
        </w:rPr>
      </w:pPr>
      <w:r w:rsidRPr="00306AE4">
        <w:rPr>
          <w:rFonts w:ascii="Arial" w:hAnsi="Arial" w:cs="Arial"/>
          <w:b/>
          <w:sz w:val="26"/>
          <w:szCs w:val="26"/>
          <w:u w:val="single"/>
          <w:lang w:val="es-ES_tradnl"/>
        </w:rPr>
        <w:t>IDENTIFICACIÓN E INDIVIDUALIZACIÓN DEL BIEN</w:t>
      </w:r>
      <w:r w:rsidRPr="00306AE4">
        <w:rPr>
          <w:rFonts w:ascii="Arial" w:hAnsi="Arial" w:cs="Arial"/>
          <w:b/>
          <w:color w:val="BFBFBF"/>
          <w:sz w:val="26"/>
          <w:szCs w:val="26"/>
          <w:u w:val="single"/>
          <w:lang w:val="es-ES_tradnl"/>
        </w:rPr>
        <w:t>(ES)</w:t>
      </w:r>
      <w:r w:rsidRPr="00306AE4">
        <w:rPr>
          <w:rFonts w:ascii="Arial" w:hAnsi="Arial" w:cs="Arial"/>
          <w:b/>
          <w:sz w:val="26"/>
          <w:szCs w:val="26"/>
          <w:u w:val="single"/>
          <w:lang w:val="es-ES_tradnl"/>
        </w:rPr>
        <w:t xml:space="preserve"> MATERIA DE INVESTIGACIÓN</w:t>
      </w:r>
    </w:p>
    <w:p w14:paraId="284811AB" w14:textId="77777777" w:rsidR="00306AE4" w:rsidRPr="00306AE4" w:rsidRDefault="00306AE4" w:rsidP="00306AE4">
      <w:pPr>
        <w:spacing w:line="360" w:lineRule="auto"/>
        <w:jc w:val="both"/>
        <w:rPr>
          <w:rFonts w:ascii="Arial" w:hAnsi="Arial" w:cs="Arial"/>
          <w:b/>
          <w:u w:val="single"/>
          <w:lang w:val="es-ES_tradnl"/>
        </w:rPr>
      </w:pPr>
    </w:p>
    <w:p w14:paraId="6FDA9187" w14:textId="77777777" w:rsidR="00306AE4" w:rsidRPr="00306AE4" w:rsidRDefault="00306AE4" w:rsidP="00306AE4">
      <w:pPr>
        <w:spacing w:line="360" w:lineRule="auto"/>
        <w:jc w:val="both"/>
        <w:rPr>
          <w:rFonts w:ascii="Arial" w:hAnsi="Arial" w:cs="Arial"/>
          <w:color w:val="BFBFBF"/>
        </w:rPr>
      </w:pPr>
      <w:r w:rsidRPr="00306AE4">
        <w:rPr>
          <w:rFonts w:ascii="Arial" w:hAnsi="Arial" w:cs="Arial"/>
        </w:rPr>
        <w:t>El bien</w:t>
      </w:r>
      <w:r w:rsidRPr="00306AE4">
        <w:rPr>
          <w:rFonts w:ascii="Arial" w:hAnsi="Arial" w:cs="Arial"/>
          <w:color w:val="BFBFBF"/>
        </w:rPr>
        <w:t xml:space="preserve">(es) </w:t>
      </w:r>
      <w:r w:rsidRPr="00306AE4">
        <w:rPr>
          <w:rFonts w:ascii="Arial" w:hAnsi="Arial" w:cs="Arial"/>
        </w:rPr>
        <w:t xml:space="preserve">materia de investigación corresponde </w:t>
      </w:r>
      <w:r w:rsidRPr="00306AE4">
        <w:rPr>
          <w:rFonts w:ascii="Arial" w:hAnsi="Arial" w:cs="Arial"/>
          <w:color w:val="BFBFBF"/>
        </w:rPr>
        <w:t xml:space="preserve">(… Si es de </w:t>
      </w:r>
      <w:r w:rsidRPr="00306AE4">
        <w:rPr>
          <w:rFonts w:ascii="Arial" w:hAnsi="Arial" w:cs="Arial"/>
          <w:i/>
          <w:color w:val="BFBFBF"/>
        </w:rPr>
        <w:t>“</w:t>
      </w:r>
      <w:r w:rsidRPr="00306AE4">
        <w:rPr>
          <w:rFonts w:ascii="Arial" w:hAnsi="Arial" w:cs="Arial"/>
          <w:i/>
          <w:color w:val="BFBFBF"/>
          <w:u w:val="single"/>
        </w:rPr>
        <w:t>Propiedad</w:t>
      </w:r>
      <w:r w:rsidRPr="00306AE4">
        <w:rPr>
          <w:rFonts w:ascii="Arial" w:hAnsi="Arial" w:cs="Arial"/>
          <w:i/>
          <w:color w:val="BFBFBF"/>
        </w:rPr>
        <w:t>”</w:t>
      </w:r>
      <w:r w:rsidRPr="00306AE4">
        <w:rPr>
          <w:rFonts w:ascii="Arial" w:hAnsi="Arial" w:cs="Arial"/>
          <w:color w:val="BFBFBF"/>
        </w:rPr>
        <w:t xml:space="preserve"> del Estado – Ministerio de Defensa – Ejército Nacional, se dirá lo siguiente: </w:t>
      </w:r>
      <w:r w:rsidRPr="00306AE4">
        <w:rPr>
          <w:rFonts w:ascii="Arial" w:hAnsi="Arial" w:cs="Arial"/>
          <w:color w:val="000000"/>
        </w:rPr>
        <w:t xml:space="preserve">según lo dispuesto en el Listado SAP SILOG, al siguiente: </w:t>
      </w:r>
      <w:r w:rsidRPr="00306AE4">
        <w:rPr>
          <w:rFonts w:ascii="Arial" w:hAnsi="Arial" w:cs="Arial"/>
          <w:i/>
          <w:color w:val="BFBFBF"/>
        </w:rPr>
        <w:t>(… Se hace mención al bien(es) materia de investigación con su plena “Identificación” e “Individualización”, siendo pertinente precisar con claridad los Códigos de Identificación (Números de Inventarios, Activos Fijos, etc.), las características y especificaciones técnicas, cantidades, etc.)</w:t>
      </w:r>
      <w:r w:rsidRPr="00306AE4">
        <w:rPr>
          <w:rFonts w:ascii="Arial" w:hAnsi="Arial" w:cs="Arial"/>
          <w:color w:val="BFBFBF"/>
        </w:rPr>
        <w:t xml:space="preserve">; y si está al </w:t>
      </w:r>
      <w:r w:rsidRPr="00306AE4">
        <w:rPr>
          <w:rFonts w:ascii="Arial" w:hAnsi="Arial" w:cs="Arial"/>
          <w:i/>
          <w:color w:val="BFBFBF"/>
        </w:rPr>
        <w:t>“</w:t>
      </w:r>
      <w:r w:rsidRPr="00306AE4">
        <w:rPr>
          <w:rFonts w:ascii="Arial" w:hAnsi="Arial" w:cs="Arial"/>
          <w:i/>
          <w:color w:val="BFBFBF"/>
          <w:u w:val="single"/>
        </w:rPr>
        <w:t>Servicio</w:t>
      </w:r>
      <w:r w:rsidRPr="00306AE4">
        <w:rPr>
          <w:rFonts w:ascii="Arial" w:hAnsi="Arial" w:cs="Arial"/>
          <w:i/>
          <w:color w:val="BFBFBF"/>
        </w:rPr>
        <w:t>”</w:t>
      </w:r>
      <w:r w:rsidRPr="00306AE4">
        <w:rPr>
          <w:rFonts w:ascii="Arial" w:hAnsi="Arial" w:cs="Arial"/>
          <w:color w:val="BFBFBF"/>
        </w:rPr>
        <w:t xml:space="preserve"> se dirá lo siguiente: </w:t>
      </w:r>
      <w:r w:rsidRPr="00306AE4">
        <w:rPr>
          <w:rFonts w:ascii="Arial" w:hAnsi="Arial" w:cs="Arial"/>
          <w:color w:val="000000"/>
        </w:rPr>
        <w:t xml:space="preserve">según lo dispuesto en </w:t>
      </w:r>
      <w:r w:rsidRPr="00306AE4">
        <w:rPr>
          <w:rFonts w:ascii="Arial" w:hAnsi="Arial" w:cs="Arial"/>
          <w:color w:val="BFBFBF"/>
        </w:rPr>
        <w:t xml:space="preserve">(Se cita el documento que acredita el servicio del bien(es)) al siguiente: </w:t>
      </w:r>
      <w:r w:rsidRPr="00306AE4">
        <w:rPr>
          <w:rFonts w:ascii="Arial" w:hAnsi="Arial" w:cs="Arial"/>
          <w:i/>
          <w:color w:val="BFBFBF"/>
        </w:rPr>
        <w:t>(… Se hace mención al bien(es) materia de investigación con su plena “Identificación” e “Individualización”, siendo pertinente precisar con claridad Códigos de Identificación, Números de Serial, características y especificaciones técnicas, cantidades, etc.)</w:t>
      </w:r>
      <w:r w:rsidRPr="00306AE4">
        <w:rPr>
          <w:rFonts w:ascii="Arial" w:hAnsi="Arial" w:cs="Arial"/>
          <w:color w:val="BFBFBF"/>
        </w:rPr>
        <w:t xml:space="preserve"> …).</w:t>
      </w:r>
    </w:p>
    <w:p w14:paraId="2F0DE207" w14:textId="77777777" w:rsidR="00306AE4" w:rsidRPr="00306AE4" w:rsidRDefault="00306AE4" w:rsidP="00306AE4">
      <w:pPr>
        <w:spacing w:line="360" w:lineRule="auto"/>
        <w:jc w:val="both"/>
        <w:rPr>
          <w:rFonts w:cs="Arial"/>
          <w:b/>
          <w:u w:val="single"/>
          <w:lang w:val="es-ES_tradnl"/>
        </w:rPr>
      </w:pPr>
    </w:p>
    <w:p w14:paraId="42A4F54B" w14:textId="77777777" w:rsidR="00306AE4" w:rsidRPr="00306AE4" w:rsidRDefault="00306AE4" w:rsidP="00306AE4">
      <w:pPr>
        <w:spacing w:line="360" w:lineRule="auto"/>
        <w:jc w:val="both"/>
        <w:rPr>
          <w:rFonts w:cs="Arial"/>
          <w:b/>
          <w:u w:val="single"/>
          <w:lang w:val="es-ES_tradnl"/>
        </w:rPr>
      </w:pPr>
    </w:p>
    <w:p w14:paraId="4D63146A" w14:textId="77777777" w:rsidR="00306AE4" w:rsidRPr="00306AE4" w:rsidRDefault="00306AE4" w:rsidP="00306AE4">
      <w:pPr>
        <w:keepNext/>
        <w:spacing w:line="360" w:lineRule="auto"/>
        <w:ind w:right="51"/>
        <w:jc w:val="center"/>
        <w:outlineLvl w:val="0"/>
        <w:rPr>
          <w:rFonts w:ascii="Arial" w:hAnsi="Arial" w:cs="Arial"/>
          <w:sz w:val="26"/>
          <w:szCs w:val="26"/>
          <w:u w:val="single"/>
        </w:rPr>
      </w:pPr>
      <w:r w:rsidRPr="00306AE4">
        <w:rPr>
          <w:rFonts w:ascii="Arial" w:hAnsi="Arial" w:cs="Arial"/>
          <w:b/>
          <w:sz w:val="26"/>
          <w:szCs w:val="26"/>
          <w:u w:val="single"/>
        </w:rPr>
        <w:t>PRECIO DEL BIEN</w:t>
      </w:r>
      <w:r w:rsidRPr="00306AE4">
        <w:rPr>
          <w:rFonts w:ascii="Arial" w:hAnsi="Arial" w:cs="Arial"/>
          <w:b/>
          <w:color w:val="BFBFBF"/>
          <w:sz w:val="26"/>
          <w:szCs w:val="26"/>
          <w:u w:val="single"/>
        </w:rPr>
        <w:t>(ES)</w:t>
      </w:r>
      <w:r w:rsidRPr="00306AE4">
        <w:rPr>
          <w:rFonts w:ascii="Arial" w:hAnsi="Arial" w:cs="Arial"/>
          <w:b/>
          <w:sz w:val="26"/>
          <w:szCs w:val="26"/>
          <w:u w:val="single"/>
        </w:rPr>
        <w:t xml:space="preserve"> MATERIA DE INVESTIGACIÓN</w:t>
      </w:r>
    </w:p>
    <w:p w14:paraId="6D12FC00" w14:textId="77777777" w:rsidR="00306AE4" w:rsidRPr="00306AE4" w:rsidRDefault="00306AE4" w:rsidP="00306AE4">
      <w:pPr>
        <w:spacing w:line="360" w:lineRule="auto"/>
        <w:jc w:val="both"/>
        <w:rPr>
          <w:rFonts w:ascii="Arial" w:hAnsi="Arial" w:cs="Arial"/>
          <w:b/>
          <w:u w:val="single"/>
          <w:lang w:val="es-ES_tradnl"/>
        </w:rPr>
      </w:pPr>
    </w:p>
    <w:p w14:paraId="0C5A6F82" w14:textId="77777777" w:rsidR="00306AE4" w:rsidRPr="00306AE4" w:rsidRDefault="00306AE4" w:rsidP="00306AE4">
      <w:pPr>
        <w:spacing w:line="360" w:lineRule="auto"/>
        <w:jc w:val="both"/>
        <w:rPr>
          <w:rFonts w:ascii="Arial" w:hAnsi="Arial"/>
          <w:bCs/>
        </w:rPr>
      </w:pPr>
      <w:r w:rsidRPr="00306AE4">
        <w:rPr>
          <w:rFonts w:ascii="Arial" w:hAnsi="Arial"/>
          <w:bCs/>
        </w:rPr>
        <w:t xml:space="preserve">Del acopio probatorio se extrae, que el A-quo obtuvo el </w:t>
      </w:r>
      <w:r w:rsidRPr="00306AE4">
        <w:rPr>
          <w:rFonts w:ascii="Arial" w:hAnsi="Arial"/>
          <w:b/>
          <w:bCs/>
        </w:rPr>
        <w:t>“Precio”</w:t>
      </w:r>
      <w:r w:rsidRPr="00306AE4">
        <w:rPr>
          <w:rFonts w:ascii="Arial" w:hAnsi="Arial"/>
          <w:bCs/>
        </w:rPr>
        <w:t xml:space="preserve"> real del bien</w:t>
      </w:r>
      <w:r w:rsidRPr="00306AE4">
        <w:rPr>
          <w:rFonts w:ascii="Arial" w:hAnsi="Arial"/>
          <w:bCs/>
          <w:color w:val="BFBFBF"/>
        </w:rPr>
        <w:t>(es)</w:t>
      </w:r>
      <w:r w:rsidRPr="00306AE4">
        <w:rPr>
          <w:rFonts w:ascii="Arial" w:hAnsi="Arial"/>
          <w:bCs/>
        </w:rPr>
        <w:t xml:space="preserve"> </w:t>
      </w:r>
      <w:r w:rsidRPr="00306AE4">
        <w:rPr>
          <w:rFonts w:ascii="Arial" w:hAnsi="Arial"/>
          <w:bCs/>
          <w:color w:val="BFBFBF"/>
        </w:rPr>
        <w:t>(… bien sea porque fue “Daño” o “Pérdida” …)</w:t>
      </w:r>
      <w:r w:rsidRPr="00306AE4">
        <w:rPr>
          <w:rFonts w:ascii="Arial" w:hAnsi="Arial"/>
          <w:bCs/>
        </w:rPr>
        <w:t xml:space="preserve">, de </w:t>
      </w:r>
      <w:r w:rsidRPr="00306AE4">
        <w:rPr>
          <w:rFonts w:ascii="Arial" w:hAnsi="Arial"/>
          <w:bCs/>
          <w:color w:val="BFBFBF"/>
        </w:rPr>
        <w:t xml:space="preserve">(… Se cita el medio a través del cual se obtuvo </w:t>
      </w:r>
      <w:r w:rsidRPr="00306AE4">
        <w:rPr>
          <w:rFonts w:ascii="Arial" w:hAnsi="Arial" w:cs="Arial"/>
          <w:color w:val="BFBFBF"/>
        </w:rPr>
        <w:t xml:space="preserve">el monto de la </w:t>
      </w:r>
      <w:r w:rsidRPr="00306AE4">
        <w:rPr>
          <w:rFonts w:ascii="Arial" w:hAnsi="Arial" w:cs="Arial"/>
          <w:b/>
          <w:color w:val="BFBFBF"/>
        </w:rPr>
        <w:t xml:space="preserve">“Cuantía” </w:t>
      </w:r>
      <w:r w:rsidRPr="00306AE4">
        <w:rPr>
          <w:rFonts w:ascii="Arial" w:hAnsi="Arial" w:cs="Arial"/>
          <w:color w:val="BFBFBF"/>
        </w:rPr>
        <w:t>o</w:t>
      </w:r>
      <w:r w:rsidRPr="00306AE4">
        <w:rPr>
          <w:rFonts w:ascii="Arial" w:hAnsi="Arial" w:cs="Arial"/>
          <w:b/>
          <w:color w:val="BFBFBF"/>
        </w:rPr>
        <w:t xml:space="preserve"> “Valor” </w:t>
      </w:r>
      <w:r w:rsidRPr="00306AE4">
        <w:rPr>
          <w:rFonts w:ascii="Arial" w:hAnsi="Arial" w:cs="Arial"/>
          <w:color w:val="BFBFBF"/>
        </w:rPr>
        <w:t xml:space="preserve">real del daño o la pérdida del bien(es) materia de investigación, siendo pertinente indicar el folio(s) donde se ubica dicho(s) documento(s), </w:t>
      </w:r>
      <w:r w:rsidRPr="00306AE4">
        <w:rPr>
          <w:rFonts w:ascii="Arial" w:hAnsi="Arial"/>
          <w:bCs/>
        </w:rPr>
        <w:t xml:space="preserve">lo anterior en cumplimiento a lo dispuesto en el </w:t>
      </w:r>
      <w:r w:rsidRPr="00306AE4">
        <w:rPr>
          <w:rFonts w:ascii="Arial" w:hAnsi="Arial"/>
          <w:b/>
          <w:bCs/>
        </w:rPr>
        <w:t>artículo 31 de la Ley 1476 de 2011</w:t>
      </w:r>
      <w:r w:rsidRPr="00306AE4">
        <w:rPr>
          <w:rFonts w:ascii="Arial" w:hAnsi="Arial"/>
          <w:bCs/>
        </w:rPr>
        <w:t>, que en su parte pertinente reza:</w:t>
      </w:r>
    </w:p>
    <w:p w14:paraId="04748A19" w14:textId="77777777" w:rsidR="00306AE4" w:rsidRPr="00306AE4" w:rsidRDefault="00306AE4" w:rsidP="00306AE4">
      <w:pPr>
        <w:spacing w:line="360" w:lineRule="auto"/>
        <w:ind w:left="1080" w:right="1100"/>
        <w:jc w:val="both"/>
        <w:rPr>
          <w:bCs/>
          <w:i/>
          <w:iCs/>
        </w:rPr>
      </w:pPr>
    </w:p>
    <w:p w14:paraId="05E29995" w14:textId="77777777" w:rsidR="00306AE4" w:rsidRPr="00306AE4" w:rsidRDefault="00306AE4" w:rsidP="00306AE4">
      <w:pPr>
        <w:spacing w:line="360" w:lineRule="auto"/>
        <w:ind w:left="1080" w:right="1100"/>
        <w:jc w:val="both"/>
        <w:rPr>
          <w:bCs/>
          <w:i/>
          <w:iCs/>
          <w:lang w:val="es-ES_tradnl"/>
        </w:rPr>
      </w:pPr>
      <w:r w:rsidRPr="00306AE4">
        <w:rPr>
          <w:bCs/>
          <w:i/>
          <w:iCs/>
          <w:lang w:val="es-ES_tradnl"/>
        </w:rPr>
        <w:t xml:space="preserve">“(…) </w:t>
      </w:r>
      <w:r w:rsidRPr="00306AE4">
        <w:rPr>
          <w:b/>
          <w:bCs/>
          <w:i/>
          <w:iCs/>
          <w:lang w:val="es-ES_tradnl"/>
        </w:rPr>
        <w:t>Precio</w:t>
      </w:r>
      <w:r w:rsidRPr="00306AE4">
        <w:rPr>
          <w:bCs/>
          <w:i/>
          <w:iCs/>
          <w:lang w:val="es-ES_tradnl"/>
        </w:rPr>
        <w:t>. Se entiende por precio el valor que deberá sufragarse por el bien perdido o dañado, el cual podrá establecerse a través de las listas generales.</w:t>
      </w:r>
    </w:p>
    <w:p w14:paraId="612A9AF4" w14:textId="77777777" w:rsidR="00306AE4" w:rsidRPr="00306AE4" w:rsidRDefault="00306AE4" w:rsidP="00306AE4">
      <w:pPr>
        <w:spacing w:line="360" w:lineRule="auto"/>
        <w:ind w:left="1080" w:right="1100"/>
        <w:jc w:val="both"/>
        <w:rPr>
          <w:b/>
          <w:bCs/>
          <w:i/>
          <w:iCs/>
          <w:lang w:val="es-ES_tradnl"/>
        </w:rPr>
      </w:pPr>
    </w:p>
    <w:p w14:paraId="3A877AD4" w14:textId="77777777" w:rsidR="00306AE4" w:rsidRPr="00306AE4" w:rsidRDefault="00306AE4" w:rsidP="00306AE4">
      <w:pPr>
        <w:spacing w:line="360" w:lineRule="auto"/>
        <w:ind w:left="1080" w:right="1100"/>
        <w:jc w:val="both"/>
        <w:rPr>
          <w:bCs/>
          <w:i/>
          <w:iCs/>
          <w:lang w:val="es-ES_tradnl"/>
        </w:rPr>
      </w:pPr>
      <w:r w:rsidRPr="00306AE4">
        <w:rPr>
          <w:b/>
          <w:bCs/>
          <w:i/>
          <w:iCs/>
          <w:lang w:val="es-ES_tradnl"/>
        </w:rPr>
        <w:lastRenderedPageBreak/>
        <w:t>Parágrafo 1º.</w:t>
      </w:r>
      <w:r w:rsidRPr="00306AE4">
        <w:rPr>
          <w:bCs/>
          <w:i/>
          <w:iCs/>
          <w:lang w:val="es-ES_tradnl"/>
        </w:rPr>
        <w:t xml:space="preserve"> Cuando el valor del bien perdido no aparezca relacionado en las listas generales de precios existentes en cada Fuerza o Entidad, se establecerá mediante el promedio de dos (2) cotizaciones obtenidas en el comercio.</w:t>
      </w:r>
    </w:p>
    <w:p w14:paraId="7A7FD7FA" w14:textId="77777777" w:rsidR="00306AE4" w:rsidRPr="00306AE4" w:rsidRDefault="00306AE4" w:rsidP="00306AE4">
      <w:pPr>
        <w:spacing w:line="360" w:lineRule="auto"/>
        <w:ind w:left="1080" w:right="1100"/>
        <w:jc w:val="both"/>
        <w:rPr>
          <w:bCs/>
          <w:i/>
          <w:iCs/>
          <w:lang w:val="es-ES_tradnl"/>
        </w:rPr>
      </w:pPr>
    </w:p>
    <w:p w14:paraId="158D7E2B" w14:textId="77777777" w:rsidR="00306AE4" w:rsidRPr="00306AE4" w:rsidRDefault="00306AE4" w:rsidP="00306AE4">
      <w:pPr>
        <w:spacing w:line="360" w:lineRule="auto"/>
        <w:ind w:left="1080" w:right="1100"/>
        <w:jc w:val="both"/>
        <w:rPr>
          <w:bCs/>
          <w:i/>
          <w:iCs/>
          <w:lang w:val="es-ES_tradnl"/>
        </w:rPr>
      </w:pPr>
      <w:r w:rsidRPr="00306AE4">
        <w:rPr>
          <w:bCs/>
          <w:i/>
          <w:iCs/>
          <w:lang w:val="es-ES_tradnl"/>
        </w:rPr>
        <w:t xml:space="preserve">Si no fuere posible obtenerlo de esta forma, se fijará mediante dictamen pericial emitido por un experto en la materia. </w:t>
      </w:r>
      <w:proofErr w:type="gramStart"/>
      <w:r w:rsidRPr="00306AE4">
        <w:rPr>
          <w:bCs/>
          <w:i/>
          <w:iCs/>
          <w:lang w:val="es-ES_tradnl"/>
        </w:rPr>
        <w:t>Igualmente</w:t>
      </w:r>
      <w:proofErr w:type="gramEnd"/>
      <w:r w:rsidRPr="00306AE4">
        <w:rPr>
          <w:bCs/>
          <w:i/>
          <w:iCs/>
          <w:lang w:val="es-ES_tradnl"/>
        </w:rPr>
        <w:t xml:space="preserve"> el valor del daño se podrá obtener a través de cotizaciones y el dictamen correspondiente.</w:t>
      </w:r>
    </w:p>
    <w:p w14:paraId="702E0445" w14:textId="77777777" w:rsidR="00306AE4" w:rsidRPr="00306AE4" w:rsidRDefault="00306AE4" w:rsidP="00306AE4">
      <w:pPr>
        <w:spacing w:line="360" w:lineRule="auto"/>
        <w:ind w:left="1080" w:right="1100"/>
        <w:jc w:val="both"/>
        <w:rPr>
          <w:b/>
          <w:bCs/>
          <w:i/>
          <w:iCs/>
          <w:lang w:val="es-ES_tradnl"/>
        </w:rPr>
      </w:pPr>
    </w:p>
    <w:p w14:paraId="3066C44D" w14:textId="77777777" w:rsidR="00306AE4" w:rsidRPr="00306AE4" w:rsidRDefault="00306AE4" w:rsidP="00306AE4">
      <w:pPr>
        <w:spacing w:line="360" w:lineRule="auto"/>
        <w:ind w:left="1080" w:right="1100"/>
        <w:jc w:val="both"/>
        <w:rPr>
          <w:bCs/>
          <w:i/>
          <w:iCs/>
          <w:lang w:val="es-ES_tradnl"/>
        </w:rPr>
      </w:pPr>
      <w:r w:rsidRPr="00306AE4">
        <w:rPr>
          <w:b/>
          <w:bCs/>
          <w:i/>
          <w:iCs/>
          <w:lang w:val="es-ES_tradnl"/>
        </w:rPr>
        <w:t>Parágrafo 2°.</w:t>
      </w:r>
      <w:r w:rsidRPr="00306AE4">
        <w:rPr>
          <w:bCs/>
          <w:i/>
          <w:iCs/>
          <w:lang w:val="es-ES_tradnl"/>
        </w:rPr>
        <w:t xml:space="preserve"> El precio de las armas, repuestos, accesorios, municiones, explosivos y demás elementos de uso privativo de la Fuerza Pública, será fijado por el Comandante General de las Fuerzas Militares. (…)”. </w:t>
      </w:r>
      <w:r w:rsidRPr="00306AE4">
        <w:rPr>
          <w:bCs/>
          <w:iCs/>
          <w:lang w:val="es-ES_tradnl"/>
        </w:rPr>
        <w:t>(Negrilla fuera de texto).</w:t>
      </w:r>
      <w:r w:rsidRPr="00306AE4">
        <w:rPr>
          <w:bCs/>
          <w:iCs/>
          <w:color w:val="BFBFBF"/>
          <w:lang w:val="es-ES_tradnl"/>
        </w:rPr>
        <w:t xml:space="preserve"> (En negrilla se resalta el medio a través del cual se obtuvo el “Precio”).</w:t>
      </w:r>
    </w:p>
    <w:p w14:paraId="718593EA" w14:textId="77777777" w:rsidR="00306AE4" w:rsidRPr="00306AE4" w:rsidRDefault="00306AE4" w:rsidP="00306AE4">
      <w:pPr>
        <w:spacing w:line="360" w:lineRule="auto"/>
        <w:jc w:val="both"/>
        <w:rPr>
          <w:rFonts w:ascii="Arial" w:hAnsi="Arial"/>
          <w:bCs/>
        </w:rPr>
      </w:pPr>
    </w:p>
    <w:p w14:paraId="2C885EF6" w14:textId="77777777" w:rsidR="00306AE4" w:rsidRPr="00306AE4" w:rsidRDefault="00306AE4" w:rsidP="00306AE4">
      <w:pPr>
        <w:spacing w:line="360" w:lineRule="auto"/>
        <w:jc w:val="both"/>
        <w:rPr>
          <w:rFonts w:ascii="Arial" w:hAnsi="Arial"/>
        </w:rPr>
      </w:pPr>
      <w:r w:rsidRPr="00306AE4">
        <w:rPr>
          <w:rFonts w:ascii="Arial" w:hAnsi="Arial"/>
          <w:bCs/>
        </w:rPr>
        <w:t xml:space="preserve">Así las cosas, es pertinente señalar que el </w:t>
      </w:r>
      <w:r w:rsidRPr="00306AE4">
        <w:rPr>
          <w:rFonts w:ascii="Arial" w:hAnsi="Arial"/>
          <w:b/>
          <w:bCs/>
        </w:rPr>
        <w:t>“Precio”</w:t>
      </w:r>
      <w:r w:rsidRPr="00306AE4">
        <w:rPr>
          <w:rFonts w:ascii="Arial" w:hAnsi="Arial"/>
          <w:bCs/>
        </w:rPr>
        <w:t xml:space="preserve"> real del bien</w:t>
      </w:r>
      <w:r w:rsidRPr="00306AE4">
        <w:rPr>
          <w:rFonts w:ascii="Arial" w:hAnsi="Arial"/>
          <w:bCs/>
          <w:color w:val="BFBFBF"/>
        </w:rPr>
        <w:t>(es)</w:t>
      </w:r>
      <w:r w:rsidRPr="00306AE4">
        <w:rPr>
          <w:rFonts w:ascii="Arial" w:hAnsi="Arial"/>
          <w:bCs/>
        </w:rPr>
        <w:t xml:space="preserve"> objeto de investigación se estableció en la suma de </w:t>
      </w:r>
      <w:r w:rsidRPr="00306AE4">
        <w:rPr>
          <w:rFonts w:ascii="Arial" w:hAnsi="Arial"/>
          <w:bCs/>
          <w:color w:val="BFBFBF"/>
        </w:rPr>
        <w:t xml:space="preserve">(… Se cita en letras y números el valor del precio </w:t>
      </w:r>
      <w:proofErr w:type="spellStart"/>
      <w:r w:rsidRPr="00306AE4">
        <w:rPr>
          <w:rFonts w:ascii="Arial" w:hAnsi="Arial"/>
          <w:b/>
          <w:bCs/>
          <w:color w:val="BFBFBF"/>
        </w:rPr>
        <w:t>Ej</w:t>
      </w:r>
      <w:proofErr w:type="spellEnd"/>
      <w:r w:rsidRPr="00306AE4">
        <w:rPr>
          <w:rFonts w:ascii="Arial" w:hAnsi="Arial"/>
          <w:b/>
          <w:bCs/>
          <w:color w:val="BFBFBF"/>
        </w:rPr>
        <w:t>:</w:t>
      </w:r>
      <w:r w:rsidRPr="00306AE4">
        <w:rPr>
          <w:rFonts w:ascii="Arial" w:hAnsi="Arial"/>
          <w:bCs/>
          <w:color w:val="BFBFBF"/>
        </w:rPr>
        <w:t xml:space="preserve"> </w:t>
      </w:r>
      <w:r w:rsidRPr="00306AE4">
        <w:rPr>
          <w:rFonts w:ascii="Arial" w:hAnsi="Arial"/>
          <w:color w:val="BFBFBF"/>
        </w:rPr>
        <w:t>UN MILLÓN OCHOCIENTOS MIL PESOS MONEDA CORRIENTE ($1.800´</w:t>
      </w:r>
      <w:proofErr w:type="gramStart"/>
      <w:r w:rsidRPr="00306AE4">
        <w:rPr>
          <w:rFonts w:ascii="Arial" w:hAnsi="Arial"/>
          <w:color w:val="BFBFBF"/>
        </w:rPr>
        <w:t>000,oo</w:t>
      </w:r>
      <w:proofErr w:type="gramEnd"/>
      <w:r w:rsidRPr="00306AE4">
        <w:rPr>
          <w:rFonts w:ascii="Arial" w:hAnsi="Arial"/>
          <w:color w:val="BFBFBF"/>
        </w:rPr>
        <w:t>) …)</w:t>
      </w:r>
      <w:r w:rsidRPr="00306AE4">
        <w:rPr>
          <w:rFonts w:ascii="Arial" w:hAnsi="Arial"/>
        </w:rPr>
        <w:t>.</w:t>
      </w:r>
    </w:p>
    <w:p w14:paraId="06AFCD07" w14:textId="77777777" w:rsidR="00306AE4" w:rsidRPr="00306AE4" w:rsidRDefault="00306AE4" w:rsidP="00306AE4">
      <w:pPr>
        <w:spacing w:line="360" w:lineRule="auto"/>
        <w:jc w:val="both"/>
        <w:rPr>
          <w:rFonts w:ascii="Arial" w:hAnsi="Arial" w:cs="Arial"/>
          <w:color w:val="BFBFBF"/>
        </w:rPr>
      </w:pPr>
    </w:p>
    <w:p w14:paraId="215927DD" w14:textId="77777777" w:rsidR="00306AE4" w:rsidRPr="00306AE4" w:rsidRDefault="00306AE4" w:rsidP="00306AE4">
      <w:pPr>
        <w:spacing w:line="360" w:lineRule="auto"/>
        <w:jc w:val="both"/>
        <w:rPr>
          <w:rFonts w:ascii="Arial" w:hAnsi="Arial" w:cs="Arial"/>
          <w:color w:val="BFBFBF"/>
        </w:rPr>
      </w:pPr>
      <w:r w:rsidRPr="00306AE4">
        <w:rPr>
          <w:rFonts w:ascii="Arial" w:hAnsi="Arial" w:cs="Arial"/>
          <w:b/>
          <w:color w:val="BFBFBF"/>
        </w:rPr>
        <w:t>NOTA:</w:t>
      </w:r>
      <w:r w:rsidRPr="00306AE4">
        <w:rPr>
          <w:rFonts w:ascii="Arial" w:hAnsi="Arial" w:cs="Arial"/>
          <w:color w:val="BFBFBF"/>
        </w:rPr>
        <w:t xml:space="preserve"> Es pertinente señalar, que </w:t>
      </w:r>
      <w:proofErr w:type="gramStart"/>
      <w:r w:rsidRPr="00306AE4">
        <w:rPr>
          <w:rFonts w:ascii="Arial" w:hAnsi="Arial" w:cs="Arial"/>
          <w:color w:val="BFBFBF"/>
        </w:rPr>
        <w:t>habrán</w:t>
      </w:r>
      <w:proofErr w:type="gramEnd"/>
      <w:r w:rsidRPr="00306AE4">
        <w:rPr>
          <w:rFonts w:ascii="Arial" w:hAnsi="Arial" w:cs="Arial"/>
          <w:color w:val="BFBFBF"/>
        </w:rPr>
        <w:t xml:space="preserve"> ocasiones en las cuales se haga más extensivo este acápite, lo anterior en aras de precisar otros aspectos relevantes frente al medio por el cual se fijó el precio.</w:t>
      </w:r>
    </w:p>
    <w:p w14:paraId="745B041A" w14:textId="77777777" w:rsidR="00306AE4" w:rsidRPr="00306AE4" w:rsidRDefault="00306AE4" w:rsidP="00306AE4">
      <w:pPr>
        <w:spacing w:line="360" w:lineRule="auto"/>
        <w:jc w:val="both"/>
        <w:rPr>
          <w:rFonts w:ascii="Arial" w:hAnsi="Arial" w:cs="Arial"/>
          <w:color w:val="BFBFBF"/>
        </w:rPr>
      </w:pPr>
    </w:p>
    <w:p w14:paraId="62B949D6" w14:textId="77777777" w:rsidR="00306AE4" w:rsidRPr="00306AE4" w:rsidRDefault="00306AE4" w:rsidP="00306AE4">
      <w:pPr>
        <w:spacing w:line="360" w:lineRule="auto"/>
        <w:jc w:val="both"/>
        <w:rPr>
          <w:rFonts w:ascii="Arial" w:hAnsi="Arial" w:cs="Arial"/>
          <w:color w:val="BFBFBF"/>
        </w:rPr>
      </w:pPr>
    </w:p>
    <w:p w14:paraId="79528243" w14:textId="77777777" w:rsidR="00306AE4" w:rsidRPr="00306AE4" w:rsidRDefault="00306AE4" w:rsidP="00306AE4">
      <w:pPr>
        <w:keepNext/>
        <w:spacing w:line="360" w:lineRule="auto"/>
        <w:jc w:val="center"/>
        <w:outlineLvl w:val="3"/>
        <w:rPr>
          <w:rFonts w:ascii="Arial" w:hAnsi="Arial" w:cs="Arial"/>
          <w:b/>
          <w:sz w:val="26"/>
          <w:szCs w:val="26"/>
          <w:u w:val="single"/>
        </w:rPr>
      </w:pPr>
      <w:r w:rsidRPr="00306AE4">
        <w:rPr>
          <w:rFonts w:ascii="Arial" w:hAnsi="Arial" w:cs="Arial"/>
          <w:b/>
          <w:sz w:val="26"/>
          <w:szCs w:val="26"/>
          <w:u w:val="single"/>
        </w:rPr>
        <w:t>VALIDEZ DE LA ACTUACIÓN</w:t>
      </w:r>
    </w:p>
    <w:p w14:paraId="6D5C3747" w14:textId="77777777" w:rsidR="00306AE4" w:rsidRPr="00306AE4" w:rsidRDefault="00306AE4" w:rsidP="00306AE4">
      <w:pPr>
        <w:spacing w:line="360" w:lineRule="auto"/>
        <w:jc w:val="both"/>
        <w:rPr>
          <w:rFonts w:ascii="Arial" w:hAnsi="Arial" w:cs="Arial"/>
          <w:b/>
          <w:sz w:val="26"/>
          <w:szCs w:val="26"/>
          <w:u w:val="single"/>
          <w:lang w:val="es-ES_tradnl"/>
        </w:rPr>
      </w:pPr>
    </w:p>
    <w:p w14:paraId="05C19136" w14:textId="77777777" w:rsidR="00306AE4" w:rsidRPr="00306AE4" w:rsidRDefault="00306AE4" w:rsidP="00306AE4">
      <w:pPr>
        <w:spacing w:line="360" w:lineRule="auto"/>
        <w:jc w:val="both"/>
        <w:rPr>
          <w:rFonts w:ascii="Century Gothic" w:hAnsi="Century Gothic" w:cs="Arial"/>
          <w:color w:val="BFBFBF"/>
        </w:rPr>
      </w:pPr>
      <w:r w:rsidRPr="00306AE4">
        <w:rPr>
          <w:rFonts w:ascii="Arial" w:hAnsi="Arial" w:cs="Arial"/>
          <w:color w:val="BFBFBF"/>
        </w:rPr>
        <w:t xml:space="preserve">(… En este acápite se hace un análisis de toda la actuación, dirigida a determinar si existen los fundamentos legales para tomar la decisión objeto de estudio, o si por el contrario es procedente abstenerse, toda vez que se evidencian falencias que vician la actuación de </w:t>
      </w:r>
      <w:r w:rsidRPr="00306AE4">
        <w:rPr>
          <w:rFonts w:ascii="Arial" w:hAnsi="Arial" w:cs="Arial"/>
          <w:b/>
          <w:color w:val="BFBFBF"/>
        </w:rPr>
        <w:t>“Nulidad”</w:t>
      </w:r>
      <w:r w:rsidRPr="00306AE4">
        <w:rPr>
          <w:rFonts w:ascii="Arial" w:hAnsi="Arial" w:cs="Arial"/>
          <w:color w:val="BFBFBF"/>
        </w:rPr>
        <w:t xml:space="preserve">, las cuales el Funcionario Competente deberá entrar a estudiar y señalar para que se subsanen. De no existir situaciones anómalas se dirá lo siguiente: </w:t>
      </w:r>
      <w:r w:rsidRPr="00306AE4">
        <w:rPr>
          <w:rFonts w:ascii="Arial" w:hAnsi="Arial" w:cs="Arial"/>
        </w:rPr>
        <w:t xml:space="preserve">Revisada en su totalidad la actuación, encuentra este Despacho que fue tramitada acorde con las normas propias establecidas en la Ley 1476 de 2011 </w:t>
      </w:r>
      <w:r w:rsidRPr="00306AE4">
        <w:rPr>
          <w:rFonts w:ascii="Arial" w:hAnsi="Arial" w:cs="Arial"/>
          <w:i/>
        </w:rPr>
        <w:t>“Por la cual se expide el régimen de responsabilidad administrativa por pérdida o daño de bienes de propiedad o al servicio del Ministerio de Defensa Nacional, sus entidades adscritas o vinculadas o la Fuerza Pública”</w:t>
      </w:r>
      <w:r w:rsidRPr="00306AE4">
        <w:rPr>
          <w:rFonts w:ascii="Arial" w:hAnsi="Arial" w:cs="Arial"/>
        </w:rPr>
        <w:t xml:space="preserve">, sin observarse </w:t>
      </w:r>
      <w:r w:rsidRPr="00306AE4">
        <w:rPr>
          <w:rFonts w:ascii="Arial" w:hAnsi="Arial" w:cs="Arial"/>
        </w:rPr>
        <w:lastRenderedPageBreak/>
        <w:t>causal de nulidad alguna que haya lugar a declarar, por lo que puede procederse a estudiar de fondo la actuación.</w:t>
      </w:r>
      <w:r w:rsidRPr="00306AE4">
        <w:rPr>
          <w:rFonts w:ascii="Arial" w:hAnsi="Arial" w:cs="Arial"/>
          <w:color w:val="BFBFBF"/>
        </w:rPr>
        <w:t xml:space="preserve"> </w:t>
      </w:r>
    </w:p>
    <w:p w14:paraId="6DEC862D" w14:textId="77777777" w:rsidR="00306AE4" w:rsidRPr="00306AE4" w:rsidRDefault="00306AE4" w:rsidP="00306AE4">
      <w:pPr>
        <w:spacing w:line="360" w:lineRule="auto"/>
        <w:jc w:val="both"/>
        <w:rPr>
          <w:rFonts w:ascii="Arial" w:hAnsi="Arial" w:cs="Arial"/>
          <w:b/>
          <w:sz w:val="26"/>
          <w:szCs w:val="26"/>
          <w:u w:val="single"/>
          <w:lang w:val="es-ES_tradnl"/>
        </w:rPr>
      </w:pPr>
    </w:p>
    <w:p w14:paraId="25E46A14" w14:textId="77777777" w:rsidR="00306AE4" w:rsidRPr="00306AE4" w:rsidRDefault="00306AE4" w:rsidP="00306AE4">
      <w:pPr>
        <w:spacing w:line="360" w:lineRule="auto"/>
        <w:jc w:val="both"/>
        <w:rPr>
          <w:rFonts w:ascii="Arial" w:hAnsi="Arial" w:cs="Arial"/>
          <w:b/>
          <w:sz w:val="26"/>
          <w:szCs w:val="26"/>
          <w:u w:val="single"/>
          <w:lang w:val="es-ES_tradnl"/>
        </w:rPr>
      </w:pPr>
    </w:p>
    <w:p w14:paraId="46C65350" w14:textId="77777777" w:rsidR="00306AE4" w:rsidRPr="00306AE4" w:rsidRDefault="00306AE4" w:rsidP="00306AE4">
      <w:pPr>
        <w:spacing w:line="360" w:lineRule="auto"/>
        <w:jc w:val="center"/>
        <w:rPr>
          <w:rFonts w:ascii="Arial" w:hAnsi="Arial" w:cs="Arial"/>
          <w:b/>
          <w:sz w:val="26"/>
          <w:szCs w:val="26"/>
          <w:u w:val="single"/>
          <w:lang w:val="es-ES_tradnl"/>
        </w:rPr>
      </w:pPr>
      <w:r w:rsidRPr="00306AE4">
        <w:rPr>
          <w:rFonts w:ascii="Arial" w:hAnsi="Arial" w:cs="Arial"/>
          <w:b/>
          <w:sz w:val="26"/>
          <w:szCs w:val="26"/>
          <w:u w:val="single"/>
          <w:lang w:val="es-ES_tradnl"/>
        </w:rPr>
        <w:t>ARGUMENTOS PARA DECIDIR</w:t>
      </w:r>
    </w:p>
    <w:p w14:paraId="4176F9EE" w14:textId="77777777" w:rsidR="00306AE4" w:rsidRPr="00306AE4" w:rsidRDefault="00306AE4" w:rsidP="00306AE4">
      <w:pPr>
        <w:spacing w:line="360" w:lineRule="auto"/>
        <w:ind w:firstLine="1418"/>
        <w:jc w:val="both"/>
        <w:rPr>
          <w:rFonts w:ascii="Arial" w:hAnsi="Arial" w:cs="Arial"/>
          <w:color w:val="808080"/>
        </w:rPr>
      </w:pPr>
    </w:p>
    <w:p w14:paraId="0C5EFF73" w14:textId="77777777" w:rsidR="00306AE4" w:rsidRPr="00306AE4" w:rsidRDefault="00306AE4" w:rsidP="00306AE4">
      <w:pPr>
        <w:spacing w:line="360" w:lineRule="auto"/>
        <w:jc w:val="both"/>
        <w:rPr>
          <w:rFonts w:ascii="Arial" w:hAnsi="Arial" w:cs="Arial"/>
          <w:lang w:val="es-ES_tradnl"/>
        </w:rPr>
      </w:pPr>
      <w:r w:rsidRPr="00306AE4">
        <w:rPr>
          <w:rFonts w:ascii="Arial" w:hAnsi="Arial" w:cs="Arial"/>
          <w:lang w:val="es-ES_tradnl"/>
        </w:rPr>
        <w:t>La finalidad de las Investigaciones Administrativas en nuestra organización Castrense, es la de establecer a través de un proceso legal y justo, si se han infringido las normas que regulan estos procedimientos, bajo qué circunstancias de modo, tiempo y lugar, por quién, quiénes y en qué forma se debe sancionar o absolver según sea el caso a los Inculpados, estableciendo las responsabilidades por la pérdida o daño de los bienes fiscales, es decir, de aquellos que son de propiedad del Ramo de la Defensa Nacional y las sanciones pecuniarias que se deriven de la Responsabilidad Administrativa, determinando los perjuicios causados al Estado.</w:t>
      </w:r>
    </w:p>
    <w:p w14:paraId="337A860A" w14:textId="77777777" w:rsidR="00306AE4" w:rsidRPr="00306AE4" w:rsidRDefault="00306AE4" w:rsidP="00306AE4">
      <w:pPr>
        <w:spacing w:line="360" w:lineRule="auto"/>
        <w:ind w:firstLine="708"/>
        <w:jc w:val="both"/>
        <w:rPr>
          <w:rFonts w:ascii="Arial" w:hAnsi="Arial" w:cs="Arial"/>
          <w:lang w:val="es-ES_tradnl"/>
        </w:rPr>
      </w:pPr>
    </w:p>
    <w:p w14:paraId="7E750E5D" w14:textId="77777777" w:rsidR="00306AE4" w:rsidRPr="00306AE4" w:rsidRDefault="00306AE4" w:rsidP="00306AE4">
      <w:pPr>
        <w:autoSpaceDE w:val="0"/>
        <w:autoSpaceDN w:val="0"/>
        <w:spacing w:line="360" w:lineRule="auto"/>
        <w:jc w:val="both"/>
        <w:rPr>
          <w:rFonts w:ascii="Arial" w:hAnsi="Arial" w:cs="Arial"/>
          <w:lang w:val="es-ES_tradnl" w:eastAsia="es-CO"/>
        </w:rPr>
      </w:pPr>
      <w:r w:rsidRPr="00306AE4">
        <w:rPr>
          <w:rFonts w:ascii="Arial" w:hAnsi="Arial" w:cs="Arial"/>
          <w:lang w:val="es-ES_tradnl" w:eastAsia="es-CO"/>
        </w:rPr>
        <w:t xml:space="preserve">Esta clase de procesos son de naturaleza meramente </w:t>
      </w:r>
      <w:r w:rsidRPr="00306AE4">
        <w:rPr>
          <w:rFonts w:ascii="Arial" w:hAnsi="Arial" w:cs="Arial"/>
          <w:b/>
          <w:lang w:val="es-ES_tradnl" w:eastAsia="es-CO"/>
        </w:rPr>
        <w:t xml:space="preserve">Administrativa </w:t>
      </w:r>
      <w:r w:rsidRPr="00306AE4">
        <w:rPr>
          <w:rFonts w:ascii="Arial" w:hAnsi="Arial" w:cs="Arial"/>
          <w:lang w:val="es-ES_tradnl" w:eastAsia="es-CO"/>
        </w:rPr>
        <w:t xml:space="preserve">y </w:t>
      </w:r>
      <w:r w:rsidRPr="00306AE4">
        <w:rPr>
          <w:rFonts w:ascii="Arial" w:hAnsi="Arial" w:cs="Arial"/>
          <w:b/>
          <w:lang w:val="es-ES_tradnl" w:eastAsia="es-CO"/>
        </w:rPr>
        <w:t>No Sancionatoria</w:t>
      </w:r>
      <w:r w:rsidRPr="00306AE4">
        <w:rPr>
          <w:rFonts w:ascii="Arial" w:hAnsi="Arial" w:cs="Arial"/>
          <w:lang w:val="es-ES_tradnl" w:eastAsia="es-CO"/>
        </w:rPr>
        <w:t xml:space="preserve">, en razón de su propia materia, como es el establecimiento de la responsabilidad que corresponde a los Servidores Públicos o a los Particulares que ejercen funciones públicas, por el manejo irregular de bienes o recursos públicos. Su conocimiento y trámite corresponde indubitablemente a autoridades administrativas, como para nuestro caso son las autoridades establecidas en la </w:t>
      </w:r>
      <w:r w:rsidRPr="00306AE4">
        <w:rPr>
          <w:rFonts w:ascii="Arial" w:hAnsi="Arial" w:cs="Arial"/>
          <w:b/>
          <w:lang w:val="es-ES_tradnl" w:eastAsia="es-CO"/>
        </w:rPr>
        <w:t xml:space="preserve">Ley 1476 de 2011 </w:t>
      </w:r>
      <w:r w:rsidRPr="00306AE4">
        <w:rPr>
          <w:rFonts w:ascii="Arial" w:hAnsi="Arial" w:cs="Arial"/>
          <w:i/>
        </w:rPr>
        <w:t>“Régimen de responsabilidad administrativa por pérdida o daño de bienes de propiedad o al servicio del Ministerio de Defensa Nacional, sus entidades adscritas o vinculadas o la Fuerza Pública”</w:t>
      </w:r>
      <w:r w:rsidRPr="00306AE4">
        <w:rPr>
          <w:rFonts w:ascii="Arial" w:hAnsi="Arial" w:cs="Arial"/>
          <w:lang w:val="es-ES_tradnl" w:eastAsia="es-CO"/>
        </w:rPr>
        <w:t>.</w:t>
      </w:r>
    </w:p>
    <w:p w14:paraId="6BB4F2BB" w14:textId="77777777" w:rsidR="00306AE4" w:rsidRPr="00306AE4" w:rsidRDefault="00306AE4" w:rsidP="00306AE4">
      <w:pPr>
        <w:autoSpaceDE w:val="0"/>
        <w:autoSpaceDN w:val="0"/>
        <w:spacing w:line="360" w:lineRule="auto"/>
        <w:jc w:val="both"/>
        <w:rPr>
          <w:rFonts w:ascii="Arial" w:hAnsi="Arial" w:cs="Arial"/>
          <w:lang w:val="es-ES_tradnl" w:eastAsia="es-CO"/>
        </w:rPr>
      </w:pPr>
    </w:p>
    <w:p w14:paraId="17D0CDF9" w14:textId="77777777" w:rsidR="00306AE4" w:rsidRPr="00306AE4" w:rsidRDefault="00306AE4" w:rsidP="00306AE4">
      <w:pPr>
        <w:autoSpaceDE w:val="0"/>
        <w:autoSpaceDN w:val="0"/>
        <w:spacing w:line="360" w:lineRule="auto"/>
        <w:jc w:val="both"/>
        <w:rPr>
          <w:rFonts w:ascii="Arial" w:hAnsi="Arial" w:cs="Arial"/>
          <w:lang w:val="es-ES_tradnl" w:eastAsia="es-CO"/>
        </w:rPr>
      </w:pPr>
      <w:r w:rsidRPr="00306AE4">
        <w:rPr>
          <w:rFonts w:ascii="Arial" w:hAnsi="Arial" w:cs="Arial"/>
          <w:lang w:val="es-ES_tradnl" w:eastAsia="es-CO"/>
        </w:rPr>
        <w:t xml:space="preserve">La responsabilidad que se declara a través de dichos procesos es esencialmente </w:t>
      </w:r>
      <w:r w:rsidRPr="00306AE4">
        <w:rPr>
          <w:rFonts w:ascii="Arial" w:hAnsi="Arial" w:cs="Arial"/>
          <w:b/>
          <w:lang w:val="es-ES_tradnl" w:eastAsia="es-CO"/>
        </w:rPr>
        <w:t>Administrativa</w:t>
      </w:r>
      <w:r w:rsidRPr="00306AE4">
        <w:rPr>
          <w:rFonts w:ascii="Arial" w:hAnsi="Arial" w:cs="Arial"/>
          <w:lang w:val="es-ES_tradnl" w:eastAsia="es-CO"/>
        </w:rPr>
        <w:t>, porque juzga la conducta de un Servidor Público, o de una persona que ejerce funciones públicas, por el incumplimiento de los deberes que les incumben, o por estar incursos en conductas prohibidas o irregulares que afectan el manejo de los bienes o recursos públicos y lesionan, por consiguiente, el patrimonio estatal. </w:t>
      </w:r>
    </w:p>
    <w:p w14:paraId="407A7B6F" w14:textId="77777777" w:rsidR="00306AE4" w:rsidRPr="00306AE4" w:rsidRDefault="00306AE4" w:rsidP="00306AE4">
      <w:pPr>
        <w:autoSpaceDE w:val="0"/>
        <w:autoSpaceDN w:val="0"/>
        <w:spacing w:line="360" w:lineRule="auto"/>
        <w:ind w:firstLine="1560"/>
        <w:jc w:val="both"/>
        <w:rPr>
          <w:rFonts w:ascii="Arial" w:hAnsi="Arial" w:cs="Arial"/>
          <w:lang w:val="es-ES_tradnl" w:eastAsia="es-CO"/>
        </w:rPr>
      </w:pPr>
    </w:p>
    <w:p w14:paraId="35DE3115" w14:textId="77777777" w:rsidR="00306AE4" w:rsidRPr="00306AE4" w:rsidRDefault="00306AE4" w:rsidP="00306AE4">
      <w:pPr>
        <w:tabs>
          <w:tab w:val="left" w:pos="8647"/>
        </w:tabs>
        <w:autoSpaceDE w:val="0"/>
        <w:autoSpaceDN w:val="0"/>
        <w:spacing w:line="360" w:lineRule="auto"/>
        <w:jc w:val="both"/>
        <w:rPr>
          <w:rFonts w:ascii="Arial" w:hAnsi="Arial" w:cs="Arial"/>
          <w:lang w:val="es-ES_tradnl" w:eastAsia="es-CO"/>
        </w:rPr>
      </w:pPr>
      <w:r w:rsidRPr="00306AE4">
        <w:rPr>
          <w:rFonts w:ascii="Arial" w:hAnsi="Arial" w:cs="Arial"/>
          <w:lang w:val="es-ES_tradnl" w:eastAsia="es-CO"/>
        </w:rPr>
        <w:t xml:space="preserve">Dicha responsabilidad es, además, </w:t>
      </w:r>
      <w:r w:rsidRPr="00306AE4">
        <w:rPr>
          <w:rFonts w:ascii="Arial" w:hAnsi="Arial" w:cs="Arial"/>
          <w:b/>
          <w:lang w:val="es-ES_tradnl" w:eastAsia="es-CO"/>
        </w:rPr>
        <w:t>Patrimonial</w:t>
      </w:r>
      <w:r w:rsidRPr="00306AE4">
        <w:rPr>
          <w:rFonts w:ascii="Arial" w:hAnsi="Arial" w:cs="Arial"/>
          <w:lang w:val="es-ES_tradnl" w:eastAsia="es-CO"/>
        </w:rPr>
        <w:t>, porque como consecuencia de su declaración, el imputado debe resarcir el daño causado por la gestión administrativa irregular, mediante el pago de una indemnización pecuniaria, que compensa el perjuicio sufrido por la respectiva entidad estatal.</w:t>
      </w:r>
    </w:p>
    <w:p w14:paraId="280DD1B7" w14:textId="77777777" w:rsidR="00306AE4" w:rsidRPr="00306AE4" w:rsidRDefault="00306AE4" w:rsidP="00306AE4">
      <w:pPr>
        <w:tabs>
          <w:tab w:val="left" w:pos="8647"/>
        </w:tabs>
        <w:autoSpaceDE w:val="0"/>
        <w:autoSpaceDN w:val="0"/>
        <w:spacing w:line="360" w:lineRule="auto"/>
        <w:ind w:firstLine="1560"/>
        <w:jc w:val="both"/>
        <w:rPr>
          <w:rFonts w:ascii="Arial" w:hAnsi="Arial" w:cs="Arial"/>
          <w:lang w:val="es-ES_tradnl" w:eastAsia="es-CO"/>
        </w:rPr>
      </w:pPr>
      <w:r w:rsidRPr="00306AE4">
        <w:rPr>
          <w:rFonts w:ascii="Arial" w:hAnsi="Arial" w:cs="Arial"/>
          <w:lang w:val="es-ES_tradnl" w:eastAsia="es-CO"/>
        </w:rPr>
        <w:t> </w:t>
      </w:r>
    </w:p>
    <w:p w14:paraId="35332037" w14:textId="77777777" w:rsidR="00306AE4" w:rsidRPr="00306AE4" w:rsidRDefault="00306AE4" w:rsidP="00306AE4">
      <w:pPr>
        <w:autoSpaceDE w:val="0"/>
        <w:autoSpaceDN w:val="0"/>
        <w:spacing w:line="360" w:lineRule="auto"/>
        <w:jc w:val="both"/>
        <w:rPr>
          <w:rFonts w:ascii="Arial" w:hAnsi="Arial" w:cs="Arial"/>
          <w:lang w:val="es-ES_tradnl" w:eastAsia="es-CO"/>
        </w:rPr>
      </w:pPr>
      <w:r w:rsidRPr="00306AE4">
        <w:rPr>
          <w:rFonts w:ascii="Arial" w:hAnsi="Arial" w:cs="Arial"/>
          <w:lang w:val="es-ES_tradnl" w:eastAsia="es-CO"/>
        </w:rPr>
        <w:lastRenderedPageBreak/>
        <w:t xml:space="preserve">Dicha responsabilidad </w:t>
      </w:r>
      <w:r w:rsidRPr="00306AE4">
        <w:rPr>
          <w:rFonts w:ascii="Arial" w:hAnsi="Arial" w:cs="Arial"/>
          <w:b/>
          <w:lang w:val="es-ES_tradnl" w:eastAsia="es-CO"/>
        </w:rPr>
        <w:t>NO</w:t>
      </w:r>
      <w:r w:rsidRPr="00306AE4">
        <w:rPr>
          <w:rFonts w:ascii="Arial" w:hAnsi="Arial" w:cs="Arial"/>
          <w:lang w:val="es-ES_tradnl" w:eastAsia="es-CO"/>
        </w:rPr>
        <w:t xml:space="preserve"> tiene un </w:t>
      </w:r>
      <w:r w:rsidRPr="00306AE4">
        <w:rPr>
          <w:rFonts w:ascii="Arial" w:hAnsi="Arial" w:cs="Arial"/>
          <w:b/>
          <w:lang w:val="es-ES_tradnl" w:eastAsia="es-CO"/>
        </w:rPr>
        <w:t>carácter Sancionatorio</w:t>
      </w:r>
      <w:r w:rsidRPr="00306AE4">
        <w:rPr>
          <w:rFonts w:ascii="Arial" w:hAnsi="Arial" w:cs="Arial"/>
          <w:lang w:val="es-ES_tradnl" w:eastAsia="es-CO"/>
        </w:rPr>
        <w:t xml:space="preserve">, ni </w:t>
      </w:r>
      <w:r w:rsidRPr="00306AE4">
        <w:rPr>
          <w:rFonts w:ascii="Arial" w:hAnsi="Arial" w:cs="Arial"/>
          <w:b/>
          <w:lang w:val="es-ES_tradnl" w:eastAsia="es-CO"/>
        </w:rPr>
        <w:t>Penal</w:t>
      </w:r>
      <w:r w:rsidRPr="00306AE4">
        <w:rPr>
          <w:rFonts w:ascii="Arial" w:hAnsi="Arial" w:cs="Arial"/>
          <w:lang w:val="es-ES_tradnl" w:eastAsia="es-CO"/>
        </w:rPr>
        <w:t xml:space="preserve">. En efecto, la declaración de responsabilidad administrativa tiene una finalidad meramente </w:t>
      </w:r>
      <w:r w:rsidRPr="00306AE4">
        <w:rPr>
          <w:rFonts w:ascii="Arial" w:hAnsi="Arial" w:cs="Arial"/>
          <w:b/>
          <w:lang w:val="es-ES_tradnl" w:eastAsia="es-CO"/>
        </w:rPr>
        <w:t>Resarcitoria</w:t>
      </w:r>
      <w:r w:rsidRPr="00306AE4">
        <w:rPr>
          <w:rFonts w:ascii="Arial" w:hAnsi="Arial" w:cs="Arial"/>
          <w:lang w:val="es-ES_tradnl" w:eastAsia="es-CO"/>
        </w:rPr>
        <w:t>, pues busca obtener la indemnización por el detrimento patrimonial ocasionado a la entidad estatal. Es, por lo tanto, una responsabilidad independiente y autónoma, distinta de la Disciplinaria o de la Penal que pueda corresponder por la comisión de los mismos hechos.</w:t>
      </w:r>
    </w:p>
    <w:p w14:paraId="0567A371" w14:textId="77777777" w:rsidR="00306AE4" w:rsidRPr="00306AE4" w:rsidRDefault="00306AE4" w:rsidP="00306AE4">
      <w:pPr>
        <w:autoSpaceDE w:val="0"/>
        <w:autoSpaceDN w:val="0"/>
        <w:spacing w:line="360" w:lineRule="auto"/>
        <w:jc w:val="both"/>
        <w:rPr>
          <w:rFonts w:ascii="Arial" w:hAnsi="Arial" w:cs="Arial"/>
          <w:lang w:val="es-ES_tradnl" w:eastAsia="es-CO"/>
        </w:rPr>
      </w:pPr>
    </w:p>
    <w:p w14:paraId="73F5E822" w14:textId="77777777" w:rsidR="00306AE4" w:rsidRPr="00306AE4" w:rsidRDefault="00306AE4" w:rsidP="00306AE4">
      <w:pPr>
        <w:spacing w:line="360" w:lineRule="auto"/>
        <w:jc w:val="both"/>
        <w:rPr>
          <w:rFonts w:ascii="Arial" w:hAnsi="Arial" w:cs="Arial"/>
          <w:b/>
          <w:bCs/>
          <w:lang w:val="es-ES_tradnl"/>
        </w:rPr>
      </w:pPr>
      <w:r w:rsidRPr="00306AE4">
        <w:rPr>
          <w:rFonts w:ascii="Arial" w:hAnsi="Arial" w:cs="Arial"/>
          <w:lang w:val="es-ES_tradnl"/>
        </w:rPr>
        <w:t xml:space="preserve">Ahora bien, es necesario tener claro que para configurar o no </w:t>
      </w:r>
      <w:r w:rsidRPr="00306AE4">
        <w:rPr>
          <w:rFonts w:ascii="Arial" w:hAnsi="Arial" w:cs="Arial"/>
          <w:i/>
          <w:iCs/>
          <w:lang w:val="es-ES_tradnl"/>
        </w:rPr>
        <w:t>“Responsabilidad Administrativa”</w:t>
      </w:r>
      <w:r w:rsidRPr="00306AE4">
        <w:rPr>
          <w:rFonts w:ascii="Arial" w:hAnsi="Arial" w:cs="Arial"/>
          <w:lang w:val="es-ES_tradnl"/>
        </w:rPr>
        <w:t xml:space="preserve"> en el trámite de una Investigación de esta naturaleza, se hace indispensable establecer y demostrar probatoriamente la materialización de los </w:t>
      </w:r>
      <w:r w:rsidRPr="00306AE4">
        <w:rPr>
          <w:rFonts w:ascii="Arial" w:hAnsi="Arial" w:cs="Arial"/>
          <w:bCs/>
          <w:i/>
          <w:iCs/>
          <w:lang w:val="es-ES_tradnl"/>
        </w:rPr>
        <w:t>“</w:t>
      </w:r>
      <w:r w:rsidRPr="00306AE4">
        <w:rPr>
          <w:rFonts w:ascii="Arial" w:hAnsi="Arial" w:cs="Arial"/>
          <w:bCs/>
          <w:i/>
          <w:iCs/>
          <w:u w:val="single"/>
          <w:lang w:val="es-ES_tradnl"/>
        </w:rPr>
        <w:t>Elementos de la Responsabilidad Administrativa</w:t>
      </w:r>
      <w:r w:rsidRPr="00306AE4">
        <w:rPr>
          <w:rFonts w:ascii="Arial" w:hAnsi="Arial" w:cs="Arial"/>
          <w:bCs/>
          <w:i/>
          <w:iCs/>
          <w:lang w:val="es-ES_tradnl"/>
        </w:rPr>
        <w:t>”</w:t>
      </w:r>
      <w:r w:rsidRPr="00306AE4">
        <w:rPr>
          <w:rFonts w:ascii="Arial" w:hAnsi="Arial" w:cs="Arial"/>
          <w:lang w:val="es-ES_tradnl"/>
        </w:rPr>
        <w:t xml:space="preserve"> dispuestos en el </w:t>
      </w:r>
      <w:r w:rsidRPr="00306AE4">
        <w:rPr>
          <w:rFonts w:ascii="Arial" w:hAnsi="Arial" w:cs="Arial"/>
          <w:bCs/>
          <w:lang w:val="es-ES_tradnl"/>
        </w:rPr>
        <w:t>artículo 16</w:t>
      </w:r>
      <w:r w:rsidRPr="00306AE4">
        <w:rPr>
          <w:b/>
          <w:bCs/>
          <w:vertAlign w:val="superscript"/>
          <w:lang w:val="es-ES_tradnl"/>
        </w:rPr>
        <w:footnoteReference w:id="2"/>
      </w:r>
      <w:r w:rsidRPr="00306AE4">
        <w:rPr>
          <w:rFonts w:ascii="Arial" w:hAnsi="Arial" w:cs="Arial"/>
          <w:bCs/>
          <w:lang w:val="es-ES_tradnl"/>
        </w:rPr>
        <w:t xml:space="preserve"> de la Ley 1476 de 2011; no obstante lo anterior, la misma normatividad en mención ha regulado la posibilidad de una terminación anticipada conocida como </w:t>
      </w:r>
      <w:r w:rsidRPr="00306AE4">
        <w:rPr>
          <w:rFonts w:ascii="Arial" w:hAnsi="Arial" w:cs="Arial"/>
          <w:b/>
          <w:bCs/>
          <w:i/>
          <w:lang w:val="es-ES_tradnl"/>
        </w:rPr>
        <w:t>“CESACIÓN DE PROCEDIMIENTO”</w:t>
      </w:r>
      <w:r w:rsidRPr="00306AE4">
        <w:rPr>
          <w:rFonts w:ascii="Arial" w:hAnsi="Arial" w:cs="Arial"/>
          <w:bCs/>
          <w:lang w:val="es-ES_tradnl"/>
        </w:rPr>
        <w:t xml:space="preserve">, contenida en el </w:t>
      </w:r>
      <w:r w:rsidRPr="00306AE4">
        <w:rPr>
          <w:rFonts w:ascii="Arial" w:hAnsi="Arial" w:cs="Arial"/>
          <w:b/>
        </w:rPr>
        <w:t>artículo 103 ibídem</w:t>
      </w:r>
      <w:r w:rsidRPr="00306AE4">
        <w:rPr>
          <w:rFonts w:ascii="Arial" w:hAnsi="Arial" w:cs="Arial"/>
        </w:rPr>
        <w:t xml:space="preserve">, la cual establece que sin necesidad de agotar todas las etapas procesales contenidas en la ley para el trámite de una Investigación Administrativa, y sin necesidad de estudiar y evaluar los elementos de la responsabilidad administrativa antes referidos, pueda ponerse fin a una actuación, previa configuración de alguna de las </w:t>
      </w:r>
      <w:r w:rsidRPr="00306AE4">
        <w:rPr>
          <w:rFonts w:ascii="Arial" w:hAnsi="Arial" w:cs="Arial"/>
          <w:b/>
          <w:i/>
        </w:rPr>
        <w:t>“Circunstancias”</w:t>
      </w:r>
      <w:r w:rsidRPr="00306AE4">
        <w:rPr>
          <w:rFonts w:ascii="Arial" w:hAnsi="Arial" w:cs="Arial"/>
        </w:rPr>
        <w:t xml:space="preserve"> o </w:t>
      </w:r>
      <w:r w:rsidRPr="00306AE4">
        <w:rPr>
          <w:rFonts w:ascii="Arial" w:hAnsi="Arial" w:cs="Arial"/>
          <w:b/>
          <w:i/>
        </w:rPr>
        <w:t>“Situaciones”</w:t>
      </w:r>
      <w:r w:rsidRPr="00306AE4">
        <w:rPr>
          <w:rFonts w:ascii="Arial" w:hAnsi="Arial" w:cs="Arial"/>
        </w:rPr>
        <w:t xml:space="preserve"> que la ley cita en estos eventos; veamos: </w:t>
      </w:r>
      <w:r w:rsidRPr="00306AE4">
        <w:rPr>
          <w:rFonts w:ascii="Arial" w:hAnsi="Arial" w:cs="Arial"/>
          <w:b/>
        </w:rPr>
        <w:t>1)</w:t>
      </w:r>
      <w:r w:rsidRPr="00306AE4">
        <w:rPr>
          <w:rFonts w:ascii="Arial" w:hAnsi="Arial" w:cs="Arial"/>
        </w:rPr>
        <w:t xml:space="preserve"> Cuando </w:t>
      </w:r>
      <w:r w:rsidRPr="00306AE4">
        <w:rPr>
          <w:rFonts w:ascii="Arial" w:hAnsi="Arial" w:cs="Arial"/>
          <w:lang w:val="es-ES_tradnl"/>
        </w:rPr>
        <w:t xml:space="preserve">aparezca plenamente comprobado que el hecho investigado no ha existido, </w:t>
      </w:r>
      <w:r w:rsidRPr="00306AE4">
        <w:rPr>
          <w:rFonts w:ascii="Arial" w:hAnsi="Arial" w:cs="Arial"/>
          <w:b/>
          <w:lang w:val="es-ES_tradnl"/>
        </w:rPr>
        <w:t>2)</w:t>
      </w:r>
      <w:r w:rsidRPr="00306AE4">
        <w:rPr>
          <w:rFonts w:ascii="Arial" w:hAnsi="Arial" w:cs="Arial"/>
          <w:lang w:val="es-ES_tradnl"/>
        </w:rPr>
        <w:t xml:space="preserve"> Cuando se demuestra que el investigado(s) no es el autor(es), y </w:t>
      </w:r>
      <w:r w:rsidRPr="00306AE4">
        <w:rPr>
          <w:rFonts w:ascii="Arial" w:hAnsi="Arial" w:cs="Arial"/>
          <w:b/>
          <w:lang w:val="es-ES_tradnl"/>
        </w:rPr>
        <w:t>3)</w:t>
      </w:r>
      <w:r w:rsidRPr="00306AE4">
        <w:rPr>
          <w:rFonts w:ascii="Arial" w:hAnsi="Arial" w:cs="Arial"/>
          <w:lang w:val="es-ES_tradnl"/>
        </w:rPr>
        <w:t xml:space="preserve"> Cuando se demuestra que la investigación no pueda proseguirse o no hay mérito para continuar con la misma.</w:t>
      </w:r>
    </w:p>
    <w:p w14:paraId="3BD7687F" w14:textId="77777777" w:rsidR="00306AE4" w:rsidRPr="00306AE4" w:rsidRDefault="00306AE4" w:rsidP="00306AE4">
      <w:pPr>
        <w:spacing w:line="360" w:lineRule="auto"/>
        <w:jc w:val="both"/>
        <w:rPr>
          <w:rFonts w:ascii="Arial" w:hAnsi="Arial" w:cs="Arial"/>
          <w:b/>
          <w:bCs/>
          <w:lang w:val="es-ES_tradnl"/>
        </w:rPr>
      </w:pPr>
    </w:p>
    <w:p w14:paraId="51D0ABA0" w14:textId="77777777" w:rsidR="00306AE4" w:rsidRPr="00306AE4" w:rsidRDefault="00306AE4" w:rsidP="00306AE4">
      <w:pPr>
        <w:spacing w:line="360" w:lineRule="auto"/>
        <w:jc w:val="both"/>
        <w:rPr>
          <w:rFonts w:ascii="Arial" w:hAnsi="Arial" w:cs="Arial"/>
          <w:color w:val="BFBFBF"/>
        </w:rPr>
      </w:pPr>
      <w:r w:rsidRPr="00306AE4">
        <w:rPr>
          <w:rFonts w:ascii="Arial" w:hAnsi="Arial" w:cs="Arial"/>
          <w:b/>
          <w:color w:val="BFBFBF"/>
        </w:rPr>
        <w:t>NOTA:</w:t>
      </w:r>
      <w:r w:rsidRPr="00306AE4">
        <w:rPr>
          <w:rFonts w:ascii="Arial" w:hAnsi="Arial" w:cs="Arial"/>
          <w:color w:val="BFBFBF"/>
        </w:rPr>
        <w:t xml:space="preserve"> En este acápite igualmente, el Funcionario Competente se encuentra en plena libertad de presentar las </w:t>
      </w:r>
      <w:r w:rsidRPr="00306AE4">
        <w:rPr>
          <w:rFonts w:ascii="Arial" w:hAnsi="Arial" w:cs="Arial"/>
          <w:b/>
          <w:i/>
          <w:color w:val="BFBFBF"/>
        </w:rPr>
        <w:t>“Consideraciones Jurídicas”</w:t>
      </w:r>
      <w:r w:rsidRPr="00306AE4">
        <w:rPr>
          <w:rFonts w:ascii="Arial" w:hAnsi="Arial" w:cs="Arial"/>
          <w:color w:val="BFBFBF"/>
        </w:rPr>
        <w:t xml:space="preserve"> que estime pertinentes frente a los hechos materia de investigación, dentro de las cuales lo principal es probar plenamente la </w:t>
      </w:r>
      <w:r w:rsidRPr="00306AE4">
        <w:rPr>
          <w:rFonts w:ascii="Arial" w:hAnsi="Arial" w:cs="Arial"/>
          <w:b/>
          <w:i/>
          <w:color w:val="BFBFBF"/>
        </w:rPr>
        <w:t>“Circunstancia(s)”</w:t>
      </w:r>
      <w:r w:rsidRPr="00306AE4">
        <w:rPr>
          <w:rFonts w:ascii="Arial" w:hAnsi="Arial" w:cs="Arial"/>
          <w:color w:val="BFBFBF"/>
        </w:rPr>
        <w:t xml:space="preserve"> o </w:t>
      </w:r>
      <w:r w:rsidRPr="00306AE4">
        <w:rPr>
          <w:rFonts w:ascii="Arial" w:hAnsi="Arial" w:cs="Arial"/>
          <w:b/>
          <w:i/>
          <w:color w:val="BFBFBF"/>
        </w:rPr>
        <w:t>“Situación(es)”</w:t>
      </w:r>
      <w:r w:rsidRPr="00306AE4">
        <w:rPr>
          <w:rFonts w:ascii="Arial" w:hAnsi="Arial" w:cs="Arial"/>
          <w:color w:val="BFBFBF"/>
        </w:rPr>
        <w:t xml:space="preserve"> que fundamente la </w:t>
      </w:r>
      <w:r w:rsidRPr="00306AE4">
        <w:rPr>
          <w:rFonts w:ascii="Arial" w:hAnsi="Arial" w:cs="Arial"/>
          <w:b/>
          <w:i/>
          <w:color w:val="BFBFBF"/>
        </w:rPr>
        <w:t>“Cesación de Procedimiento”</w:t>
      </w:r>
      <w:r w:rsidRPr="00306AE4">
        <w:rPr>
          <w:rFonts w:ascii="Arial" w:hAnsi="Arial" w:cs="Arial"/>
          <w:color w:val="BFBFBF"/>
        </w:rPr>
        <w:t xml:space="preserve"> que se declara; lo anterior con el fin de amparar legalmente la decisión que se adopte frente a los hechos materia de investigación.</w:t>
      </w:r>
    </w:p>
    <w:p w14:paraId="4D54EAA6" w14:textId="77777777" w:rsidR="00306AE4" w:rsidRPr="00306AE4" w:rsidRDefault="00306AE4" w:rsidP="00306AE4">
      <w:pPr>
        <w:spacing w:line="360" w:lineRule="auto"/>
        <w:ind w:right="51"/>
        <w:jc w:val="both"/>
        <w:rPr>
          <w:rFonts w:ascii="Arial" w:hAnsi="Arial" w:cs="Arial"/>
        </w:rPr>
      </w:pPr>
    </w:p>
    <w:p w14:paraId="4DBAADC2" w14:textId="77777777" w:rsidR="00306AE4" w:rsidRPr="00306AE4" w:rsidRDefault="00306AE4" w:rsidP="00306AE4">
      <w:pPr>
        <w:spacing w:line="360" w:lineRule="auto"/>
        <w:ind w:right="51"/>
        <w:jc w:val="both"/>
        <w:rPr>
          <w:rFonts w:ascii="Arial" w:hAnsi="Arial" w:cs="Arial"/>
          <w:color w:val="000000"/>
          <w:lang w:val="es-ES_tradnl"/>
        </w:rPr>
      </w:pPr>
      <w:r w:rsidRPr="00306AE4">
        <w:rPr>
          <w:rFonts w:ascii="Arial" w:hAnsi="Arial" w:cs="Arial"/>
          <w:lang w:val="es-ES_tradnl"/>
        </w:rPr>
        <w:t xml:space="preserve">En mérito de lo antes expuesto, el suscrito </w:t>
      </w:r>
      <w:r w:rsidRPr="00306AE4">
        <w:rPr>
          <w:rFonts w:ascii="Arial" w:hAnsi="Arial" w:cs="Arial"/>
          <w:color w:val="BFBFBF"/>
          <w:lang w:val="es-ES_tradnl"/>
        </w:rPr>
        <w:t>(… Grado y Cargo del Funcionario Competente …)</w:t>
      </w:r>
      <w:r w:rsidRPr="00306AE4">
        <w:rPr>
          <w:rFonts w:ascii="Arial" w:hAnsi="Arial" w:cs="Arial"/>
          <w:lang w:val="es-ES_tradnl"/>
        </w:rPr>
        <w:t xml:space="preserve">, en calidad de Funcionario Competente y en pleno uso de las </w:t>
      </w:r>
      <w:r w:rsidRPr="00306AE4">
        <w:rPr>
          <w:rFonts w:ascii="Arial" w:hAnsi="Arial" w:cs="Arial"/>
          <w:lang w:val="es-ES_tradnl"/>
        </w:rPr>
        <w:lastRenderedPageBreak/>
        <w:t xml:space="preserve">facultades legales que le confiere la Ley 1476 de 2011 </w:t>
      </w:r>
      <w:r w:rsidRPr="00306AE4">
        <w:rPr>
          <w:rFonts w:ascii="Arial" w:hAnsi="Arial" w:cs="Arial"/>
          <w:i/>
          <w:lang w:val="es-ES_tradnl"/>
        </w:rPr>
        <w:t>“</w:t>
      </w:r>
      <w:r w:rsidRPr="00306AE4">
        <w:rPr>
          <w:rFonts w:ascii="Arial" w:hAnsi="Arial" w:cs="Arial"/>
          <w:i/>
          <w:color w:val="000000"/>
          <w:lang w:val="es-ES_tradnl"/>
        </w:rPr>
        <w:t>Por la cual se expide el régimen de responsabilidad administrativa por pérdida o daño de bienes de propiedad o al servicio del Ministerio de Defensa Nacional, sus entidades adscritas o vinculadas o la Fuerza Pública”</w:t>
      </w:r>
      <w:r w:rsidRPr="00306AE4">
        <w:rPr>
          <w:rFonts w:ascii="Arial" w:hAnsi="Arial" w:cs="Arial"/>
          <w:color w:val="000000"/>
          <w:lang w:val="es-ES_tradnl"/>
        </w:rPr>
        <w:t>,</w:t>
      </w:r>
    </w:p>
    <w:p w14:paraId="0DA8C1F2" w14:textId="77777777" w:rsidR="00306AE4" w:rsidRPr="00306AE4" w:rsidRDefault="00306AE4" w:rsidP="00306AE4">
      <w:pPr>
        <w:spacing w:line="360" w:lineRule="auto"/>
        <w:jc w:val="both"/>
        <w:rPr>
          <w:rFonts w:ascii="Arial" w:hAnsi="Arial" w:cs="Arial"/>
          <w:b/>
          <w:u w:val="single"/>
          <w:lang w:val="es-ES_tradnl"/>
        </w:rPr>
      </w:pPr>
    </w:p>
    <w:p w14:paraId="1E252BEB" w14:textId="77777777" w:rsidR="00306AE4" w:rsidRPr="00306AE4" w:rsidRDefault="00306AE4" w:rsidP="00306AE4">
      <w:pPr>
        <w:spacing w:line="360" w:lineRule="auto"/>
        <w:jc w:val="both"/>
        <w:rPr>
          <w:rFonts w:ascii="Arial" w:hAnsi="Arial" w:cs="Arial"/>
          <w:b/>
          <w:u w:val="single"/>
          <w:lang w:val="es-ES_tradnl"/>
        </w:rPr>
      </w:pPr>
    </w:p>
    <w:p w14:paraId="1312A965" w14:textId="77777777" w:rsidR="00306AE4" w:rsidRPr="00306AE4" w:rsidRDefault="00306AE4" w:rsidP="00306AE4">
      <w:pPr>
        <w:spacing w:line="360" w:lineRule="auto"/>
        <w:ind w:right="51"/>
        <w:jc w:val="center"/>
        <w:rPr>
          <w:rFonts w:ascii="Arial" w:hAnsi="Arial" w:cs="Arial"/>
          <w:b/>
          <w:sz w:val="26"/>
          <w:szCs w:val="26"/>
          <w:lang w:val="es-ES_tradnl"/>
        </w:rPr>
      </w:pPr>
      <w:r w:rsidRPr="00306AE4">
        <w:rPr>
          <w:rFonts w:ascii="Arial" w:hAnsi="Arial" w:cs="Arial"/>
          <w:b/>
          <w:sz w:val="26"/>
          <w:szCs w:val="26"/>
          <w:u w:val="single"/>
          <w:lang w:val="es-ES_tradnl"/>
        </w:rPr>
        <w:t>RESUELVE</w:t>
      </w:r>
      <w:r w:rsidRPr="00306AE4">
        <w:rPr>
          <w:rFonts w:ascii="Arial" w:hAnsi="Arial" w:cs="Arial"/>
          <w:b/>
          <w:sz w:val="26"/>
          <w:szCs w:val="26"/>
          <w:lang w:val="es-ES_tradnl"/>
        </w:rPr>
        <w:t>:</w:t>
      </w:r>
    </w:p>
    <w:p w14:paraId="4DF9450F" w14:textId="77777777" w:rsidR="00306AE4" w:rsidRPr="00306AE4" w:rsidRDefault="00306AE4" w:rsidP="00306AE4">
      <w:pPr>
        <w:spacing w:line="360" w:lineRule="auto"/>
        <w:ind w:right="51"/>
        <w:jc w:val="center"/>
        <w:rPr>
          <w:rFonts w:ascii="Century Gothic" w:hAnsi="Century Gothic"/>
          <w:b/>
          <w:sz w:val="26"/>
          <w:szCs w:val="26"/>
          <w:u w:val="single"/>
          <w:lang w:val="es-ES_tradnl"/>
        </w:rPr>
      </w:pPr>
    </w:p>
    <w:p w14:paraId="6EDB2138" w14:textId="77777777" w:rsidR="00306AE4" w:rsidRPr="00306AE4" w:rsidRDefault="00306AE4" w:rsidP="00306AE4">
      <w:pPr>
        <w:spacing w:line="360" w:lineRule="auto"/>
        <w:ind w:left="1701" w:right="51" w:hanging="1701"/>
        <w:jc w:val="both"/>
        <w:rPr>
          <w:rFonts w:ascii="Arial" w:hAnsi="Arial" w:cs="Arial"/>
          <w:lang w:val="es-ES_tradnl"/>
        </w:rPr>
      </w:pPr>
      <w:r w:rsidRPr="00306AE4">
        <w:rPr>
          <w:rFonts w:ascii="Arial" w:hAnsi="Arial" w:cs="Arial"/>
          <w:b/>
          <w:lang w:val="es-ES_tradnl"/>
        </w:rPr>
        <w:t>PRIMERO:</w:t>
      </w:r>
      <w:r w:rsidRPr="00306AE4">
        <w:rPr>
          <w:rFonts w:ascii="Arial" w:hAnsi="Arial" w:cs="Arial"/>
          <w:b/>
          <w:lang w:val="es-ES_tradnl"/>
        </w:rPr>
        <w:tab/>
        <w:t>ORDENAR</w:t>
      </w:r>
      <w:r w:rsidRPr="00306AE4">
        <w:rPr>
          <w:rFonts w:ascii="Arial" w:hAnsi="Arial" w:cs="Arial"/>
          <w:lang w:val="es-ES_tradnl"/>
        </w:rPr>
        <w:t xml:space="preserve"> la </w:t>
      </w:r>
      <w:r w:rsidRPr="00306AE4">
        <w:rPr>
          <w:rFonts w:ascii="Arial" w:hAnsi="Arial" w:cs="Arial"/>
          <w:b/>
          <w:lang w:val="es-ES_tradnl"/>
        </w:rPr>
        <w:t>CESACIÓN DE PROCEDIMIENTO</w:t>
      </w:r>
      <w:r w:rsidRPr="00306AE4">
        <w:rPr>
          <w:rFonts w:ascii="Arial" w:hAnsi="Arial" w:cs="Arial"/>
          <w:lang w:val="es-ES_tradnl"/>
        </w:rPr>
        <w:t xml:space="preserve"> dentro de la Investigación Administrativa </w:t>
      </w:r>
      <w:r w:rsidRPr="00306AE4">
        <w:rPr>
          <w:rFonts w:ascii="Arial" w:hAnsi="Arial" w:cs="Arial"/>
          <w:color w:val="BFBFBF"/>
          <w:lang w:val="es-ES_tradnl"/>
        </w:rPr>
        <w:t xml:space="preserve">(… Se especifica el procedimiento por el cual se está adelantado el proceso, es </w:t>
      </w:r>
      <w:proofErr w:type="gramStart"/>
      <w:r w:rsidRPr="00306AE4">
        <w:rPr>
          <w:rFonts w:ascii="Arial" w:hAnsi="Arial" w:cs="Arial"/>
          <w:color w:val="BFBFBF"/>
          <w:lang w:val="es-ES_tradnl"/>
        </w:rPr>
        <w:t>decir  Ordinario</w:t>
      </w:r>
      <w:proofErr w:type="gramEnd"/>
      <w:r w:rsidRPr="00306AE4">
        <w:rPr>
          <w:rFonts w:ascii="Arial" w:hAnsi="Arial" w:cs="Arial"/>
          <w:color w:val="BFBFBF"/>
          <w:lang w:val="es-ES_tradnl"/>
        </w:rPr>
        <w:t xml:space="preserve"> o Abreviado …)</w:t>
      </w:r>
      <w:r w:rsidRPr="00306AE4">
        <w:rPr>
          <w:rFonts w:ascii="Arial" w:hAnsi="Arial" w:cs="Arial"/>
          <w:lang w:val="es-ES_tradnl"/>
        </w:rPr>
        <w:t xml:space="preserve"> SIDAE N°. </w:t>
      </w:r>
      <w:r w:rsidRPr="00306AE4">
        <w:rPr>
          <w:rFonts w:ascii="Arial" w:hAnsi="Arial" w:cs="Arial"/>
          <w:color w:val="BFBFBF"/>
          <w:lang w:val="es-ES_tradnl"/>
        </w:rPr>
        <w:t xml:space="preserve">(... Se cita el </w:t>
      </w:r>
      <w:r w:rsidRPr="00306AE4">
        <w:rPr>
          <w:rFonts w:ascii="Arial" w:eastAsia="SimSun" w:hAnsi="Arial" w:cs="Arial"/>
          <w:color w:val="BFBFBF"/>
          <w:lang w:val="es-ES_tradnl"/>
        </w:rPr>
        <w:t>número de radicado del proceso, Ej.: SIDAE 1234 …)</w:t>
      </w:r>
      <w:r w:rsidRPr="00306AE4">
        <w:rPr>
          <w:rFonts w:ascii="Arial" w:hAnsi="Arial" w:cs="Arial"/>
          <w:lang w:val="es-ES_tradnl"/>
        </w:rPr>
        <w:t xml:space="preserve">, adelantada en contra </w:t>
      </w:r>
      <w:r w:rsidRPr="00306AE4">
        <w:rPr>
          <w:rFonts w:ascii="Arial" w:hAnsi="Arial" w:cs="Arial"/>
          <w:color w:val="BFBFBF"/>
          <w:lang w:val="es-ES_tradnl"/>
        </w:rPr>
        <w:t xml:space="preserve">(… Si está identificado el presunto(s) inculpado(s) se dirá: del señor(es) </w:t>
      </w:r>
      <w:r w:rsidRPr="00306AE4">
        <w:rPr>
          <w:rFonts w:ascii="Arial" w:hAnsi="Arial" w:cs="Arial"/>
          <w:i/>
          <w:color w:val="BFBFBF"/>
          <w:lang w:val="es-ES_tradnl"/>
        </w:rPr>
        <w:t>(Grado, Nombres, Apellidos, Documento de Identificación y Cargo (para la fecha de los hechos) del presunto(s) Inculpado(s)</w:t>
      </w:r>
      <w:r w:rsidRPr="00306AE4">
        <w:rPr>
          <w:rFonts w:ascii="Arial" w:hAnsi="Arial" w:cs="Arial"/>
          <w:color w:val="BFBFBF"/>
          <w:lang w:val="es-ES_tradnl"/>
        </w:rPr>
        <w:t xml:space="preserve">; si no está identificado el presunto(s) inculpado(s) se dirá: Responsables en Averiguación …), </w:t>
      </w:r>
      <w:r w:rsidRPr="00306AE4">
        <w:rPr>
          <w:rFonts w:ascii="Arial" w:hAnsi="Arial" w:cs="Arial"/>
          <w:lang w:val="es-ES_tradnl"/>
        </w:rPr>
        <w:t xml:space="preserve">por los hechos acaecidos el día </w:t>
      </w:r>
      <w:r w:rsidRPr="00306AE4">
        <w:rPr>
          <w:rFonts w:ascii="Arial" w:hAnsi="Arial" w:cs="Arial"/>
          <w:color w:val="BFBFBF"/>
          <w:lang w:val="es-ES_tradnl"/>
        </w:rPr>
        <w:t xml:space="preserve">(… Se establece la fecha </w:t>
      </w:r>
      <w:r w:rsidRPr="00306AE4">
        <w:rPr>
          <w:rFonts w:ascii="Arial" w:hAnsi="Arial" w:cs="Arial"/>
          <w:i/>
          <w:color w:val="BFBFBF"/>
          <w:lang w:val="es-ES_tradnl"/>
        </w:rPr>
        <w:t>(Día, Mes y Año)</w:t>
      </w:r>
      <w:r w:rsidRPr="00306AE4">
        <w:rPr>
          <w:rFonts w:ascii="Arial" w:hAnsi="Arial" w:cs="Arial"/>
          <w:color w:val="BFBFBF"/>
          <w:lang w:val="es-ES_tradnl"/>
        </w:rPr>
        <w:t xml:space="preserve"> en que tuvieron ocurrencia los hechos)</w:t>
      </w:r>
      <w:r w:rsidRPr="00306AE4">
        <w:rPr>
          <w:rFonts w:ascii="Arial" w:hAnsi="Arial" w:cs="Arial"/>
          <w:lang w:val="es-ES_tradnl"/>
        </w:rPr>
        <w:t>, en</w:t>
      </w:r>
      <w:r w:rsidRPr="00306AE4">
        <w:rPr>
          <w:rFonts w:ascii="Arial" w:hAnsi="Arial" w:cs="Arial"/>
          <w:color w:val="BFBFBF"/>
          <w:lang w:val="es-ES_tradnl"/>
        </w:rPr>
        <w:t xml:space="preserve"> (… Se establece el Lugar </w:t>
      </w:r>
      <w:r w:rsidRPr="00306AE4">
        <w:rPr>
          <w:rFonts w:ascii="Arial" w:hAnsi="Arial" w:cs="Arial"/>
          <w:i/>
          <w:color w:val="BFBFBF"/>
          <w:lang w:val="es-ES_tradnl"/>
        </w:rPr>
        <w:t>(Debe ser el sitio exacto, puede ser un Caserío, Vereda, Municipio o un lugar dentro de la Unidad militar)</w:t>
      </w:r>
      <w:r w:rsidRPr="00306AE4">
        <w:rPr>
          <w:rFonts w:ascii="Arial" w:hAnsi="Arial" w:cs="Arial"/>
          <w:color w:val="BFBFBF"/>
          <w:lang w:val="es-ES_tradnl"/>
        </w:rPr>
        <w:t>, donde tuvieron ocurrencia los hechos)</w:t>
      </w:r>
      <w:r w:rsidRPr="00306AE4">
        <w:rPr>
          <w:rFonts w:ascii="Arial" w:hAnsi="Arial" w:cs="Arial"/>
          <w:lang w:val="es-ES_tradnl"/>
        </w:rPr>
        <w:t xml:space="preserve">, cuando se </w:t>
      </w:r>
      <w:r w:rsidRPr="00306AE4">
        <w:rPr>
          <w:rFonts w:ascii="Arial" w:hAnsi="Arial" w:cs="Arial"/>
          <w:color w:val="BFBFBF"/>
          <w:lang w:val="es-ES_tradnl"/>
        </w:rPr>
        <w:t>(… Se indica en que actividad se produjo el daño y/o pérdida del bien(es) …)</w:t>
      </w:r>
      <w:r w:rsidRPr="00306AE4">
        <w:rPr>
          <w:rFonts w:ascii="Arial" w:hAnsi="Arial" w:cs="Arial"/>
          <w:lang w:val="es-ES_tradnl"/>
        </w:rPr>
        <w:t xml:space="preserve">, en los cuales se ocasionó el </w:t>
      </w:r>
      <w:r w:rsidRPr="00306AE4">
        <w:rPr>
          <w:rFonts w:ascii="Arial" w:hAnsi="Arial" w:cs="Arial"/>
          <w:color w:val="BFBFBF"/>
          <w:lang w:val="es-ES_tradnl"/>
        </w:rPr>
        <w:t xml:space="preserve">(… Daño y/o Pérdida …) </w:t>
      </w:r>
      <w:r w:rsidRPr="00306AE4">
        <w:rPr>
          <w:rFonts w:ascii="Arial" w:hAnsi="Arial" w:cs="Arial"/>
          <w:lang w:val="es-ES_tradnl"/>
        </w:rPr>
        <w:t xml:space="preserve">de </w:t>
      </w:r>
      <w:r w:rsidRPr="00306AE4">
        <w:rPr>
          <w:rFonts w:ascii="Arial" w:hAnsi="Arial" w:cs="Arial"/>
          <w:color w:val="BFBFBF"/>
          <w:lang w:val="es-ES_tradnl"/>
        </w:rPr>
        <w:t>(… Indicación del bien(es) que será objeto de investigación …)</w:t>
      </w:r>
      <w:r w:rsidRPr="00306AE4">
        <w:rPr>
          <w:rFonts w:ascii="Arial" w:hAnsi="Arial" w:cs="Arial"/>
          <w:lang w:val="es-ES_tradnl"/>
        </w:rPr>
        <w:t>; lo anterior de conformidad con los argumentos fácticos y jurídicos discurridos en la parte considerativa de la presente providencia.</w:t>
      </w:r>
    </w:p>
    <w:p w14:paraId="67965A33" w14:textId="77777777" w:rsidR="00306AE4" w:rsidRPr="00306AE4" w:rsidRDefault="00306AE4" w:rsidP="00306AE4">
      <w:pPr>
        <w:spacing w:line="360" w:lineRule="auto"/>
        <w:ind w:left="1560" w:right="51" w:hanging="1560"/>
        <w:jc w:val="both"/>
        <w:rPr>
          <w:rFonts w:ascii="Arial" w:hAnsi="Arial" w:cs="Arial"/>
          <w:lang w:val="es-ES_tradnl"/>
        </w:rPr>
      </w:pPr>
    </w:p>
    <w:p w14:paraId="0E0F5649" w14:textId="77777777" w:rsidR="00306AE4" w:rsidRPr="00306AE4" w:rsidRDefault="00306AE4" w:rsidP="00306AE4">
      <w:pPr>
        <w:tabs>
          <w:tab w:val="left" w:pos="1701"/>
        </w:tabs>
        <w:spacing w:line="360" w:lineRule="auto"/>
        <w:ind w:left="1701" w:right="51" w:hanging="1701"/>
        <w:jc w:val="both"/>
        <w:rPr>
          <w:rFonts w:ascii="Arial" w:hAnsi="Arial" w:cs="Arial"/>
          <w:color w:val="BFBFBF"/>
          <w:lang w:val="es-ES_tradnl"/>
        </w:rPr>
      </w:pPr>
      <w:r w:rsidRPr="00306AE4">
        <w:rPr>
          <w:rFonts w:ascii="Arial" w:hAnsi="Arial" w:cs="Arial"/>
          <w:b/>
          <w:lang w:val="es-ES_tradnl"/>
        </w:rPr>
        <w:t>SEGUNDO:</w:t>
      </w:r>
      <w:r w:rsidRPr="00306AE4">
        <w:rPr>
          <w:rFonts w:ascii="Arial" w:hAnsi="Arial" w:cs="Arial"/>
          <w:b/>
          <w:lang w:val="es-ES_tradnl"/>
        </w:rPr>
        <w:tab/>
        <w:t>NOTIFICAR</w:t>
      </w:r>
      <w:r w:rsidRPr="00306AE4">
        <w:rPr>
          <w:rFonts w:ascii="Arial" w:hAnsi="Arial" w:cs="Arial"/>
          <w:lang w:val="es-ES_tradnl"/>
        </w:rPr>
        <w:t xml:space="preserve"> por Estado a los Sujetos Procesales del contenido de la presente providencia, en los términos previstos en el artículo 295</w:t>
      </w:r>
      <w:r w:rsidRPr="00306AE4">
        <w:rPr>
          <w:b/>
          <w:vertAlign w:val="superscript"/>
          <w:lang w:val="es-ES_tradnl"/>
        </w:rPr>
        <w:footnoteReference w:id="3"/>
      </w:r>
      <w:r w:rsidRPr="00306AE4">
        <w:rPr>
          <w:rFonts w:ascii="Arial" w:hAnsi="Arial" w:cs="Arial"/>
          <w:lang w:val="es-ES_tradnl"/>
        </w:rPr>
        <w:t xml:space="preserve"> de la Ley 1564 de 2012, al cual se debe hacer remisión por expreso mandato del artículo 10</w:t>
      </w:r>
      <w:r w:rsidRPr="00306AE4">
        <w:rPr>
          <w:b/>
          <w:vertAlign w:val="superscript"/>
          <w:lang w:val="es-ES_tradnl"/>
        </w:rPr>
        <w:footnoteReference w:id="4"/>
      </w:r>
      <w:r w:rsidRPr="00306AE4">
        <w:rPr>
          <w:rFonts w:ascii="Arial" w:hAnsi="Arial" w:cs="Arial"/>
          <w:lang w:val="es-ES_tradnl"/>
        </w:rPr>
        <w:t xml:space="preserve"> de la Ley 1476 de 2011, toda vez </w:t>
      </w:r>
      <w:r w:rsidRPr="00306AE4">
        <w:rPr>
          <w:rFonts w:ascii="Arial" w:hAnsi="Arial" w:cs="Arial"/>
          <w:lang w:val="es-ES_tradnl"/>
        </w:rPr>
        <w:lastRenderedPageBreak/>
        <w:t xml:space="preserve">que dentro de las formas de notificación propias de este régimen no se desarrolló esta clase de notificación </w:t>
      </w:r>
      <w:r w:rsidRPr="00306AE4">
        <w:rPr>
          <w:rFonts w:ascii="Arial" w:hAnsi="Arial" w:cs="Arial"/>
          <w:i/>
          <w:lang w:val="es-ES_tradnl"/>
        </w:rPr>
        <w:t>(Ver artículos 56 y ss.)</w:t>
      </w:r>
      <w:r w:rsidRPr="00306AE4">
        <w:rPr>
          <w:rFonts w:ascii="Arial" w:hAnsi="Arial" w:cs="Arial"/>
          <w:lang w:val="es-ES_tradnl"/>
        </w:rPr>
        <w:t>.</w:t>
      </w:r>
    </w:p>
    <w:p w14:paraId="7D6DD661" w14:textId="77777777" w:rsidR="00306AE4" w:rsidRPr="00306AE4" w:rsidRDefault="00306AE4" w:rsidP="00306AE4">
      <w:pPr>
        <w:spacing w:line="360" w:lineRule="auto"/>
        <w:ind w:left="1701" w:right="51" w:hanging="1701"/>
        <w:jc w:val="both"/>
        <w:rPr>
          <w:rFonts w:ascii="Arial" w:hAnsi="Arial" w:cs="Arial"/>
          <w:color w:val="BFBFBF"/>
          <w:lang w:val="es-ES_tradnl"/>
        </w:rPr>
      </w:pPr>
    </w:p>
    <w:p w14:paraId="79C6395A" w14:textId="77777777" w:rsidR="00306AE4" w:rsidRPr="00306AE4" w:rsidRDefault="00306AE4" w:rsidP="00306AE4">
      <w:pPr>
        <w:spacing w:line="360" w:lineRule="auto"/>
        <w:ind w:left="1701" w:right="51" w:hanging="1701"/>
        <w:jc w:val="both"/>
        <w:rPr>
          <w:rFonts w:ascii="Arial" w:hAnsi="Arial" w:cs="Arial"/>
          <w:bCs/>
          <w:lang w:val="es-ES_tradnl"/>
        </w:rPr>
      </w:pPr>
      <w:r w:rsidRPr="00306AE4">
        <w:rPr>
          <w:rFonts w:ascii="Arial" w:hAnsi="Arial" w:cs="Arial"/>
          <w:b/>
          <w:lang w:val="es-ES_tradnl"/>
        </w:rPr>
        <w:t>TERCERO:</w:t>
      </w:r>
      <w:r w:rsidRPr="00306AE4">
        <w:rPr>
          <w:rFonts w:ascii="Arial" w:hAnsi="Arial" w:cs="Arial"/>
          <w:color w:val="BFBFBF"/>
          <w:lang w:val="es-ES_tradnl"/>
        </w:rPr>
        <w:tab/>
      </w:r>
      <w:r w:rsidRPr="00306AE4">
        <w:rPr>
          <w:rFonts w:ascii="Arial" w:hAnsi="Arial" w:cs="Arial"/>
          <w:bCs/>
          <w:color w:val="BFBFBF"/>
          <w:lang w:val="es-ES_tradnl"/>
        </w:rPr>
        <w:t xml:space="preserve">(… Cuando sea necesario ordenar la </w:t>
      </w:r>
      <w:r w:rsidRPr="00306AE4">
        <w:rPr>
          <w:rFonts w:ascii="Arial" w:hAnsi="Arial" w:cs="Arial"/>
          <w:bCs/>
          <w:i/>
          <w:color w:val="BFBFBF"/>
          <w:lang w:val="es-ES_tradnl"/>
        </w:rPr>
        <w:t>“Baja Fiscal”</w:t>
      </w:r>
      <w:r w:rsidRPr="00306AE4">
        <w:rPr>
          <w:rFonts w:ascii="Arial" w:hAnsi="Arial" w:cs="Arial"/>
          <w:bCs/>
          <w:color w:val="BFBFBF"/>
          <w:lang w:val="es-ES_tradnl"/>
        </w:rPr>
        <w:t xml:space="preserve"> del bien(es), este numeral dirá lo siguiente: </w:t>
      </w:r>
      <w:r w:rsidRPr="00306AE4">
        <w:rPr>
          <w:rFonts w:ascii="Arial" w:hAnsi="Arial" w:cs="Arial"/>
          <w:b/>
          <w:lang w:val="es-ES_tradnl"/>
        </w:rPr>
        <w:t xml:space="preserve">ORDENAR </w:t>
      </w:r>
      <w:r w:rsidRPr="00306AE4">
        <w:rPr>
          <w:rFonts w:ascii="Arial" w:hAnsi="Arial" w:cs="Arial"/>
          <w:lang w:val="es-ES_tradnl"/>
        </w:rPr>
        <w:t xml:space="preserve">la </w:t>
      </w:r>
      <w:r w:rsidRPr="00306AE4">
        <w:rPr>
          <w:rFonts w:ascii="Arial" w:hAnsi="Arial" w:cs="Arial"/>
          <w:b/>
          <w:i/>
          <w:lang w:val="es-ES_tradnl"/>
        </w:rPr>
        <w:t>“BAJA FISCAL”</w:t>
      </w:r>
      <w:r w:rsidRPr="00306AE4">
        <w:rPr>
          <w:rFonts w:ascii="Arial" w:hAnsi="Arial" w:cs="Arial"/>
          <w:lang w:val="es-ES_tradnl"/>
        </w:rPr>
        <w:t xml:space="preserve"> del bien</w:t>
      </w:r>
      <w:r w:rsidRPr="00306AE4">
        <w:rPr>
          <w:rFonts w:ascii="Arial" w:hAnsi="Arial" w:cs="Arial"/>
          <w:color w:val="BFBFBF"/>
          <w:lang w:val="es-ES_tradnl"/>
        </w:rPr>
        <w:t>(es)</w:t>
      </w:r>
      <w:r w:rsidRPr="00306AE4">
        <w:rPr>
          <w:rFonts w:ascii="Arial" w:hAnsi="Arial" w:cs="Arial"/>
          <w:lang w:val="es-ES_tradnl"/>
        </w:rPr>
        <w:t xml:space="preserve"> objeto de investigación referido en el acápite de esta providencia denominado “</w:t>
      </w:r>
      <w:r w:rsidRPr="00306AE4">
        <w:rPr>
          <w:rFonts w:ascii="Arial" w:hAnsi="Arial" w:cs="Arial"/>
          <w:b/>
          <w:i/>
          <w:lang w:val="es-ES_tradnl"/>
        </w:rPr>
        <w:t>“IDENTIFICACIÓN E INDIVIDUALIZACIÓN DEL BIEN(ES) MATERIA DE INVESTIGACIÓN”</w:t>
      </w:r>
      <w:r w:rsidRPr="00306AE4">
        <w:rPr>
          <w:rFonts w:ascii="Arial" w:hAnsi="Arial" w:cs="Arial"/>
          <w:lang w:val="es-ES_tradnl"/>
        </w:rPr>
        <w:t xml:space="preserve">, de los </w:t>
      </w:r>
      <w:r w:rsidRPr="00306AE4">
        <w:rPr>
          <w:rFonts w:ascii="Arial" w:hAnsi="Arial" w:cs="Arial"/>
          <w:b/>
          <w:i/>
          <w:lang w:val="es-ES_tradnl"/>
        </w:rPr>
        <w:t>“</w:t>
      </w:r>
      <w:r w:rsidRPr="00306AE4">
        <w:rPr>
          <w:rFonts w:ascii="Arial" w:hAnsi="Arial" w:cs="Arial"/>
          <w:b/>
          <w:i/>
          <w:u w:val="single"/>
          <w:lang w:val="es-ES_tradnl"/>
        </w:rPr>
        <w:t>INVENTARIOS</w:t>
      </w:r>
      <w:r w:rsidRPr="00306AE4">
        <w:rPr>
          <w:rFonts w:ascii="Arial" w:hAnsi="Arial" w:cs="Arial"/>
          <w:b/>
          <w:i/>
          <w:lang w:val="es-ES_tradnl"/>
        </w:rPr>
        <w:t>”</w:t>
      </w:r>
      <w:r w:rsidRPr="00306AE4">
        <w:rPr>
          <w:rFonts w:ascii="Arial" w:hAnsi="Arial" w:cs="Arial"/>
          <w:lang w:val="es-ES_tradnl"/>
        </w:rPr>
        <w:t xml:space="preserve"> del Ejército Nacional; y en consecuencia, </w:t>
      </w:r>
      <w:r w:rsidRPr="00306AE4">
        <w:rPr>
          <w:rFonts w:ascii="Arial" w:hAnsi="Arial" w:cs="Arial"/>
          <w:b/>
          <w:lang w:val="es-ES_tradnl"/>
        </w:rPr>
        <w:t>ORDENAR</w:t>
      </w:r>
      <w:r w:rsidRPr="00306AE4">
        <w:rPr>
          <w:rFonts w:ascii="Arial" w:hAnsi="Arial" w:cs="Arial"/>
          <w:lang w:val="es-ES_tradnl"/>
        </w:rPr>
        <w:t xml:space="preserve"> la actualización de la información contenida en los registros físicos, magnéticos o de otra índole</w:t>
      </w:r>
      <w:r w:rsidRPr="00306AE4">
        <w:rPr>
          <w:b/>
          <w:vertAlign w:val="superscript"/>
          <w:lang w:val="es-ES_tradnl"/>
        </w:rPr>
        <w:footnoteReference w:id="5"/>
      </w:r>
      <w:r w:rsidRPr="00306AE4">
        <w:rPr>
          <w:rFonts w:ascii="Arial" w:hAnsi="Arial" w:cs="Arial"/>
          <w:lang w:val="es-ES_tradnl"/>
        </w:rPr>
        <w:t>; lo anterior de conformidad con lo expuesto en la parte motiva del presente proveído</w:t>
      </w:r>
      <w:r w:rsidRPr="00306AE4">
        <w:rPr>
          <w:rFonts w:ascii="Arial" w:hAnsi="Arial" w:cs="Arial"/>
          <w:color w:val="BFBFBF"/>
          <w:lang w:val="es-ES_tradnl"/>
        </w:rPr>
        <w:t>; de lo contrario se omite este numeral …)</w:t>
      </w:r>
      <w:r w:rsidRPr="00306AE4">
        <w:rPr>
          <w:rFonts w:ascii="Arial" w:hAnsi="Arial" w:cs="Arial"/>
          <w:lang w:val="es-ES_tradnl"/>
        </w:rPr>
        <w:t xml:space="preserve">. En caso de que los bienes no sean objeto de baja fiscal, sino de actualización de inventarios, el numeral quedará </w:t>
      </w:r>
      <w:proofErr w:type="gramStart"/>
      <w:r w:rsidRPr="00306AE4">
        <w:rPr>
          <w:rFonts w:ascii="Arial" w:hAnsi="Arial" w:cs="Arial"/>
          <w:lang w:val="es-ES_tradnl"/>
        </w:rPr>
        <w:t xml:space="preserve">así  </w:t>
      </w:r>
      <w:r w:rsidRPr="00306AE4">
        <w:rPr>
          <w:rFonts w:ascii="Arial" w:hAnsi="Arial" w:cs="Arial"/>
          <w:b/>
          <w:lang w:val="es-ES_tradnl"/>
        </w:rPr>
        <w:t>ORDENAR</w:t>
      </w:r>
      <w:proofErr w:type="gramEnd"/>
      <w:r w:rsidRPr="00306AE4">
        <w:rPr>
          <w:rFonts w:ascii="Arial" w:hAnsi="Arial" w:cs="Arial"/>
          <w:b/>
          <w:lang w:val="es-ES_tradnl"/>
        </w:rPr>
        <w:t xml:space="preserve"> </w:t>
      </w:r>
      <w:r w:rsidRPr="00306AE4">
        <w:rPr>
          <w:rFonts w:ascii="Arial" w:hAnsi="Arial" w:cs="Arial"/>
          <w:lang w:val="es-ES_tradnl"/>
        </w:rPr>
        <w:t>la actualización de la información contenida, en los registros físicos, magnéticos o de otra índole en los que se relacione el material objeto de investigación, de conformidad con la parte motiva.</w:t>
      </w:r>
    </w:p>
    <w:p w14:paraId="4493241C" w14:textId="77777777" w:rsidR="00306AE4" w:rsidRPr="00306AE4" w:rsidRDefault="00306AE4" w:rsidP="00306AE4">
      <w:pPr>
        <w:spacing w:line="360" w:lineRule="auto"/>
        <w:ind w:left="1701" w:right="335" w:hanging="1843"/>
        <w:jc w:val="both"/>
        <w:rPr>
          <w:rFonts w:ascii="Arial" w:hAnsi="Arial" w:cs="Arial"/>
          <w:b/>
          <w:bCs/>
          <w:lang w:val="es-ES_tradnl"/>
        </w:rPr>
      </w:pPr>
    </w:p>
    <w:p w14:paraId="5BDD2E19" w14:textId="77777777" w:rsidR="00306AE4" w:rsidRPr="00306AE4" w:rsidRDefault="00306AE4" w:rsidP="00306AE4">
      <w:pPr>
        <w:spacing w:line="360" w:lineRule="auto"/>
        <w:ind w:left="1701" w:right="335" w:hanging="1701"/>
        <w:jc w:val="both"/>
        <w:rPr>
          <w:rFonts w:ascii="Arial" w:hAnsi="Arial" w:cs="Arial"/>
          <w:bCs/>
        </w:rPr>
      </w:pPr>
      <w:r w:rsidRPr="00306AE4">
        <w:rPr>
          <w:rFonts w:ascii="Arial" w:hAnsi="Arial" w:cs="Arial"/>
          <w:b/>
          <w:bCs/>
        </w:rPr>
        <w:t>CUARTO:</w:t>
      </w:r>
      <w:r w:rsidRPr="00306AE4">
        <w:rPr>
          <w:rFonts w:ascii="Arial" w:hAnsi="Arial" w:cs="Arial"/>
          <w:b/>
          <w:bCs/>
        </w:rPr>
        <w:tab/>
        <w:t>ENVIAR</w:t>
      </w:r>
      <w:r w:rsidRPr="00306AE4">
        <w:rPr>
          <w:rFonts w:ascii="Arial" w:hAnsi="Arial" w:cs="Arial"/>
          <w:bCs/>
        </w:rPr>
        <w:t xml:space="preserve"> a </w:t>
      </w:r>
      <w:r w:rsidRPr="00306AE4">
        <w:rPr>
          <w:rFonts w:ascii="Arial" w:hAnsi="Arial" w:cs="Arial"/>
          <w:bCs/>
          <w:color w:val="BFBFBF"/>
        </w:rPr>
        <w:t>(… Se identifica la Unidad Administradora de Bienes a Nivel Central del Cuartel General que tenga la responsabilidad sobre dicho bien(es); si se trata de diferente material, se hará mención de cada una de las Unidades Administradoras de Bienes a Nivel Central del Cuartel General responsables frente a la clase de material correspondiente, identificándolo e individualizándolo …)</w:t>
      </w:r>
      <w:r w:rsidRPr="00306AE4">
        <w:rPr>
          <w:rFonts w:ascii="Arial" w:hAnsi="Arial" w:cs="Arial"/>
          <w:bCs/>
        </w:rPr>
        <w:t xml:space="preserve">, para la respectiva </w:t>
      </w:r>
      <w:r w:rsidRPr="00306AE4">
        <w:rPr>
          <w:rFonts w:ascii="Arial" w:hAnsi="Arial" w:cs="Arial"/>
          <w:b/>
          <w:bCs/>
          <w:i/>
        </w:rPr>
        <w:t>“Publicación”</w:t>
      </w:r>
      <w:r w:rsidRPr="00306AE4">
        <w:rPr>
          <w:rFonts w:ascii="Arial" w:hAnsi="Arial" w:cs="Arial"/>
          <w:bCs/>
        </w:rPr>
        <w:t xml:space="preserve"> en la </w:t>
      </w:r>
      <w:r w:rsidRPr="00306AE4">
        <w:rPr>
          <w:rFonts w:ascii="Arial" w:hAnsi="Arial" w:cs="Arial"/>
          <w:b/>
          <w:bCs/>
          <w:i/>
        </w:rPr>
        <w:t>“ORDEN ADMINISTRATIVA DE LOS</w:t>
      </w:r>
      <w:r w:rsidRPr="00306AE4">
        <w:rPr>
          <w:rFonts w:ascii="Arial" w:hAnsi="Arial" w:cs="Arial"/>
          <w:b/>
          <w:bCs/>
        </w:rPr>
        <w:t xml:space="preserve"> SERVICIOS – O.A.S.”</w:t>
      </w:r>
      <w:r w:rsidRPr="00306AE4">
        <w:rPr>
          <w:rFonts w:ascii="Arial" w:hAnsi="Arial" w:cs="Arial"/>
          <w:bCs/>
        </w:rPr>
        <w:t xml:space="preserve"> de </w:t>
      </w:r>
      <w:r w:rsidRPr="00306AE4">
        <w:rPr>
          <w:rFonts w:ascii="Arial" w:hAnsi="Arial" w:cs="Arial"/>
        </w:rPr>
        <w:t>la presente Investigación Administrativa; lo anterior de conformidad con lo expuesto en la parte motiva del presente proveído</w:t>
      </w:r>
      <w:r w:rsidRPr="00306AE4">
        <w:rPr>
          <w:rFonts w:ascii="Arial" w:hAnsi="Arial" w:cs="Arial"/>
          <w:bCs/>
          <w:i/>
          <w:color w:val="BFBFBF"/>
        </w:rPr>
        <w:t>.(de lo contrario se emite este numeral)</w:t>
      </w:r>
    </w:p>
    <w:p w14:paraId="4F3E4C73" w14:textId="77777777" w:rsidR="00306AE4" w:rsidRPr="00306AE4" w:rsidRDefault="00306AE4" w:rsidP="00306AE4">
      <w:pPr>
        <w:spacing w:line="360" w:lineRule="auto"/>
        <w:ind w:right="51"/>
        <w:jc w:val="both"/>
        <w:rPr>
          <w:rFonts w:ascii="Arial" w:hAnsi="Arial" w:cs="Arial"/>
          <w:b/>
          <w:u w:val="single"/>
        </w:rPr>
      </w:pPr>
    </w:p>
    <w:p w14:paraId="2407A9AD" w14:textId="77777777" w:rsidR="00306AE4" w:rsidRPr="00306AE4" w:rsidRDefault="00306AE4" w:rsidP="00306AE4">
      <w:pPr>
        <w:spacing w:line="360" w:lineRule="auto"/>
        <w:ind w:left="1701" w:right="51" w:hanging="1701"/>
        <w:jc w:val="both"/>
        <w:rPr>
          <w:rFonts w:ascii="Arial" w:hAnsi="Arial" w:cs="Arial"/>
          <w:lang w:val="es-ES_tradnl"/>
        </w:rPr>
      </w:pPr>
      <w:r w:rsidRPr="00306AE4">
        <w:rPr>
          <w:rFonts w:ascii="Arial" w:hAnsi="Arial" w:cs="Arial"/>
          <w:b/>
          <w:lang w:val="es-ES_tradnl"/>
        </w:rPr>
        <w:t xml:space="preserve">QUINTO </w:t>
      </w:r>
      <w:r w:rsidRPr="00306AE4">
        <w:rPr>
          <w:rFonts w:ascii="Arial" w:hAnsi="Arial" w:cs="Arial"/>
          <w:b/>
          <w:lang w:val="es-ES_tradnl"/>
        </w:rPr>
        <w:tab/>
        <w:t>CONTRA</w:t>
      </w:r>
      <w:r w:rsidRPr="00306AE4">
        <w:rPr>
          <w:rFonts w:ascii="Arial" w:hAnsi="Arial" w:cs="Arial"/>
          <w:lang w:val="es-ES_tradnl"/>
        </w:rPr>
        <w:t xml:space="preserve"> la presente providencia </w:t>
      </w:r>
      <w:r w:rsidRPr="00306AE4">
        <w:rPr>
          <w:rFonts w:ascii="Arial" w:hAnsi="Arial" w:cs="Arial"/>
          <w:b/>
          <w:lang w:val="es-ES_tradnl"/>
        </w:rPr>
        <w:t>NO</w:t>
      </w:r>
      <w:r w:rsidRPr="00306AE4">
        <w:rPr>
          <w:rFonts w:ascii="Arial" w:hAnsi="Arial" w:cs="Arial"/>
          <w:lang w:val="es-ES_tradnl"/>
        </w:rPr>
        <w:t xml:space="preserve"> procede recurso alguno. Una vez se encuentre en firme, </w:t>
      </w:r>
      <w:r w:rsidRPr="00306AE4">
        <w:rPr>
          <w:rFonts w:ascii="Arial" w:hAnsi="Arial" w:cs="Arial"/>
          <w:b/>
          <w:lang w:val="es-ES_tradnl"/>
        </w:rPr>
        <w:t>REMÍTASE</w:t>
      </w:r>
      <w:r w:rsidRPr="00306AE4">
        <w:rPr>
          <w:rFonts w:ascii="Arial" w:hAnsi="Arial" w:cs="Arial"/>
          <w:lang w:val="es-ES_tradnl"/>
        </w:rPr>
        <w:t xml:space="preserve"> al despacho del señor </w:t>
      </w:r>
      <w:r w:rsidRPr="00306AE4">
        <w:rPr>
          <w:rFonts w:ascii="Arial" w:hAnsi="Arial" w:cs="Arial"/>
          <w:i/>
          <w:color w:val="BFBFBF"/>
          <w:lang w:val="es-ES_tradnl"/>
        </w:rPr>
        <w:t>(Se cita el Cargo del Funcionario Competente de Segunda Instancia)</w:t>
      </w:r>
      <w:r w:rsidRPr="00306AE4">
        <w:rPr>
          <w:rFonts w:ascii="Arial" w:hAnsi="Arial" w:cs="Arial"/>
          <w:lang w:val="es-ES_tradnl"/>
        </w:rPr>
        <w:t xml:space="preserve">, con el fin de que se surta el grado jurisdiccional de </w:t>
      </w:r>
      <w:r w:rsidRPr="00306AE4">
        <w:rPr>
          <w:rFonts w:ascii="Arial" w:hAnsi="Arial" w:cs="Arial"/>
          <w:b/>
          <w:i/>
          <w:lang w:val="es-ES_tradnl"/>
        </w:rPr>
        <w:t>“CONSULTA”</w:t>
      </w:r>
      <w:r w:rsidRPr="00306AE4">
        <w:rPr>
          <w:rFonts w:ascii="Arial" w:hAnsi="Arial" w:cs="Arial"/>
          <w:lang w:val="es-ES_tradnl"/>
        </w:rPr>
        <w:t>.</w:t>
      </w:r>
    </w:p>
    <w:p w14:paraId="550519C7" w14:textId="77777777" w:rsidR="00306AE4" w:rsidRPr="00306AE4" w:rsidRDefault="00306AE4" w:rsidP="00306AE4">
      <w:pPr>
        <w:spacing w:line="360" w:lineRule="auto"/>
        <w:ind w:left="1701" w:right="51" w:hanging="1701"/>
        <w:jc w:val="both"/>
        <w:rPr>
          <w:rFonts w:ascii="Arial" w:hAnsi="Arial" w:cs="Arial"/>
          <w:lang w:val="es-ES_tradnl"/>
        </w:rPr>
      </w:pPr>
    </w:p>
    <w:p w14:paraId="3FBACF85" w14:textId="77777777" w:rsidR="00306AE4" w:rsidRPr="00306AE4" w:rsidRDefault="00306AE4" w:rsidP="00306AE4">
      <w:pPr>
        <w:spacing w:line="360" w:lineRule="auto"/>
        <w:ind w:left="1701" w:right="51" w:hanging="1701"/>
        <w:jc w:val="both"/>
        <w:rPr>
          <w:rFonts w:ascii="Arial" w:hAnsi="Arial" w:cs="Arial"/>
          <w:lang w:val="es-ES_tradnl"/>
        </w:rPr>
      </w:pPr>
      <w:r w:rsidRPr="00306AE4">
        <w:rPr>
          <w:rFonts w:ascii="Arial" w:hAnsi="Arial" w:cs="Arial"/>
          <w:b/>
          <w:lang w:val="es-ES_tradnl"/>
        </w:rPr>
        <w:t>SEXTO:</w:t>
      </w:r>
      <w:r w:rsidRPr="00306AE4">
        <w:rPr>
          <w:rFonts w:ascii="Arial" w:hAnsi="Arial" w:cs="Arial"/>
          <w:b/>
          <w:lang w:val="es-ES_tradnl"/>
        </w:rPr>
        <w:tab/>
        <w:t>DAR</w:t>
      </w:r>
      <w:r w:rsidRPr="00306AE4">
        <w:rPr>
          <w:rFonts w:ascii="Arial" w:hAnsi="Arial" w:cs="Arial"/>
          <w:lang w:val="es-ES_tradnl"/>
        </w:rPr>
        <w:t xml:space="preserve"> los avisos de Ley.</w:t>
      </w:r>
    </w:p>
    <w:p w14:paraId="7CB7EE31" w14:textId="77777777" w:rsidR="00306AE4" w:rsidRPr="00306AE4" w:rsidRDefault="00306AE4" w:rsidP="00306AE4">
      <w:pPr>
        <w:spacing w:line="360" w:lineRule="auto"/>
        <w:ind w:left="1418" w:hanging="1418"/>
        <w:jc w:val="both"/>
        <w:rPr>
          <w:rFonts w:ascii="Arial" w:hAnsi="Arial" w:cs="Arial"/>
          <w:color w:val="BFBFBF"/>
        </w:rPr>
      </w:pPr>
    </w:p>
    <w:p w14:paraId="3739B594" w14:textId="77777777" w:rsidR="00306AE4" w:rsidRPr="00306AE4" w:rsidRDefault="00306AE4" w:rsidP="00306AE4">
      <w:pPr>
        <w:spacing w:line="360" w:lineRule="auto"/>
        <w:ind w:left="1701" w:right="51"/>
        <w:jc w:val="both"/>
        <w:rPr>
          <w:rFonts w:ascii="Arial" w:hAnsi="Arial" w:cs="Arial"/>
          <w:i/>
          <w:color w:val="BFBFBF"/>
          <w:sz w:val="22"/>
          <w:szCs w:val="22"/>
          <w:lang w:val="es-ES_tradnl"/>
        </w:rPr>
      </w:pPr>
      <w:r w:rsidRPr="00306AE4">
        <w:rPr>
          <w:rFonts w:ascii="Arial" w:hAnsi="Arial" w:cs="Arial"/>
          <w:b/>
          <w:i/>
          <w:color w:val="BFBFBF"/>
          <w:sz w:val="22"/>
          <w:szCs w:val="22"/>
          <w:lang w:val="es-ES_tradnl"/>
        </w:rPr>
        <w:t>NOTA:</w:t>
      </w:r>
      <w:r w:rsidRPr="00306AE4">
        <w:rPr>
          <w:rFonts w:ascii="Arial" w:hAnsi="Arial" w:cs="Arial"/>
          <w:i/>
          <w:color w:val="BFBFBF"/>
          <w:sz w:val="22"/>
          <w:szCs w:val="22"/>
          <w:lang w:val="es-ES_tradnl"/>
        </w:rPr>
        <w:t xml:space="preserve"> En algunos eventos podría presentarse que se requiera “Compulsar” copia de la actuación a otra autoridad, para lo cual se incluirá otro numeral que describa este aspecto. </w:t>
      </w:r>
    </w:p>
    <w:p w14:paraId="3BF7B845" w14:textId="77777777" w:rsidR="00306AE4" w:rsidRPr="00306AE4" w:rsidRDefault="00306AE4" w:rsidP="00306AE4">
      <w:pPr>
        <w:spacing w:line="360" w:lineRule="auto"/>
        <w:ind w:left="1701" w:right="51"/>
        <w:jc w:val="both"/>
        <w:rPr>
          <w:rFonts w:ascii="Arial" w:hAnsi="Arial" w:cs="Arial"/>
          <w:i/>
          <w:color w:val="BFBFBF"/>
          <w:sz w:val="22"/>
          <w:szCs w:val="22"/>
          <w:lang w:val="es-ES_tradnl"/>
        </w:rPr>
      </w:pPr>
    </w:p>
    <w:p w14:paraId="2965102D" w14:textId="77777777" w:rsidR="00306AE4" w:rsidRPr="00306AE4" w:rsidRDefault="00306AE4" w:rsidP="00306AE4">
      <w:pPr>
        <w:spacing w:line="360" w:lineRule="auto"/>
        <w:ind w:left="1701" w:right="51"/>
        <w:jc w:val="both"/>
        <w:rPr>
          <w:rFonts w:ascii="Arial" w:hAnsi="Arial" w:cs="Arial"/>
          <w:color w:val="BFBFBF"/>
          <w:sz w:val="22"/>
          <w:szCs w:val="22"/>
          <w:lang w:val="es-ES_tradnl"/>
        </w:rPr>
      </w:pPr>
      <w:r w:rsidRPr="00306AE4">
        <w:rPr>
          <w:rFonts w:ascii="Arial" w:hAnsi="Arial" w:cs="Arial"/>
          <w:b/>
          <w:i/>
          <w:color w:val="BFBFBF"/>
          <w:sz w:val="22"/>
          <w:szCs w:val="22"/>
          <w:lang w:val="es-ES_tradnl"/>
        </w:rPr>
        <w:t>NOTA:</w:t>
      </w:r>
      <w:r w:rsidRPr="00306AE4">
        <w:rPr>
          <w:rFonts w:ascii="Arial" w:hAnsi="Arial" w:cs="Arial"/>
          <w:i/>
          <w:color w:val="BFBFBF"/>
          <w:sz w:val="22"/>
          <w:szCs w:val="22"/>
          <w:lang w:val="es-ES_tradnl"/>
        </w:rPr>
        <w:t xml:space="preserve"> Este formato se empleará en el evento en el que el Funcionario competente advierta la </w:t>
      </w:r>
      <w:r w:rsidRPr="00306AE4">
        <w:rPr>
          <w:rFonts w:ascii="Arial" w:hAnsi="Arial" w:cs="Arial"/>
          <w:b/>
          <w:i/>
          <w:color w:val="BFBFBF"/>
          <w:sz w:val="22"/>
          <w:szCs w:val="22"/>
          <w:lang w:val="es-ES_tradnl"/>
        </w:rPr>
        <w:t>PRESCRIPCIÓN O CADUCIDAD DE LA ACCIÓN o LA MUERTE DEL INVESTIGADO.</w:t>
      </w:r>
      <w:r w:rsidRPr="00306AE4">
        <w:rPr>
          <w:rFonts w:ascii="Arial" w:hAnsi="Arial" w:cs="Arial"/>
          <w:color w:val="BFBFBF"/>
          <w:sz w:val="22"/>
          <w:szCs w:val="22"/>
          <w:lang w:val="es-ES_tradnl"/>
        </w:rPr>
        <w:t xml:space="preserve"> Con respecto a la prescripción se tenga en cuenta que la misma no surte el grado jurisdiccional de CONSULTA de acuerdo a las últimas decisiones de Comando General. </w:t>
      </w:r>
    </w:p>
    <w:p w14:paraId="252A5169" w14:textId="77777777" w:rsidR="00306AE4" w:rsidRPr="00306AE4" w:rsidRDefault="00306AE4" w:rsidP="00306AE4">
      <w:pPr>
        <w:spacing w:line="360" w:lineRule="auto"/>
        <w:ind w:left="1418" w:hanging="1418"/>
        <w:jc w:val="both"/>
        <w:rPr>
          <w:rFonts w:ascii="Century Gothic" w:hAnsi="Century Gothic" w:cs="Arial"/>
          <w:color w:val="BFBFBF"/>
          <w:lang w:val="es-ES_tradnl"/>
        </w:rPr>
      </w:pPr>
    </w:p>
    <w:p w14:paraId="6381F26C" w14:textId="77777777" w:rsidR="00306AE4" w:rsidRPr="00306AE4" w:rsidRDefault="00306AE4" w:rsidP="00306AE4">
      <w:pPr>
        <w:spacing w:line="360" w:lineRule="auto"/>
        <w:ind w:left="1418" w:hanging="1418"/>
        <w:jc w:val="both"/>
        <w:rPr>
          <w:rFonts w:ascii="Century Gothic" w:hAnsi="Century Gothic" w:cs="Arial"/>
          <w:color w:val="BFBFBF"/>
          <w:lang w:val="es-ES_tradnl"/>
        </w:rPr>
      </w:pPr>
    </w:p>
    <w:p w14:paraId="0B3E0BCE" w14:textId="77777777" w:rsidR="00306AE4" w:rsidRPr="00306AE4" w:rsidRDefault="00306AE4" w:rsidP="00306AE4">
      <w:pPr>
        <w:spacing w:line="360" w:lineRule="auto"/>
        <w:ind w:right="51"/>
        <w:jc w:val="center"/>
        <w:rPr>
          <w:rFonts w:ascii="Arial" w:hAnsi="Arial" w:cs="Arial"/>
          <w:b/>
          <w:sz w:val="26"/>
          <w:szCs w:val="26"/>
          <w:lang w:val="es-ES_tradnl"/>
        </w:rPr>
      </w:pPr>
      <w:r w:rsidRPr="00306AE4">
        <w:rPr>
          <w:rFonts w:ascii="Arial" w:hAnsi="Arial" w:cs="Arial"/>
          <w:b/>
          <w:sz w:val="26"/>
          <w:szCs w:val="26"/>
          <w:lang w:val="es-ES_tradnl"/>
        </w:rPr>
        <w:t>RADÍQUESE, NOTIFÍQUESE Y CÚMPLASE.</w:t>
      </w:r>
    </w:p>
    <w:p w14:paraId="665786E5" w14:textId="77777777" w:rsidR="00306AE4" w:rsidRPr="00306AE4" w:rsidRDefault="00306AE4" w:rsidP="00306AE4">
      <w:pPr>
        <w:spacing w:line="360" w:lineRule="auto"/>
        <w:ind w:right="51"/>
        <w:jc w:val="both"/>
        <w:rPr>
          <w:rFonts w:ascii="Century Gothic" w:hAnsi="Century Gothic"/>
          <w:b/>
          <w:lang w:val="es-ES_tradnl"/>
        </w:rPr>
      </w:pPr>
    </w:p>
    <w:p w14:paraId="46DEEDB6" w14:textId="77777777" w:rsidR="00306AE4" w:rsidRPr="00306AE4" w:rsidRDefault="00306AE4" w:rsidP="00306AE4">
      <w:pPr>
        <w:spacing w:line="360" w:lineRule="auto"/>
        <w:ind w:right="51"/>
        <w:jc w:val="both"/>
        <w:rPr>
          <w:rFonts w:ascii="Century Gothic" w:hAnsi="Century Gothic"/>
          <w:b/>
          <w:lang w:val="es-ES_tradnl"/>
        </w:rPr>
      </w:pPr>
    </w:p>
    <w:p w14:paraId="715235E2" w14:textId="77777777" w:rsidR="00306AE4" w:rsidRPr="00306AE4" w:rsidRDefault="00306AE4" w:rsidP="00306AE4">
      <w:pPr>
        <w:spacing w:line="360" w:lineRule="auto"/>
        <w:ind w:right="51"/>
        <w:jc w:val="both"/>
        <w:rPr>
          <w:rFonts w:ascii="Century Gothic" w:hAnsi="Century Gothic"/>
          <w:b/>
          <w:lang w:val="es-ES_tradnl"/>
        </w:rPr>
      </w:pPr>
    </w:p>
    <w:p w14:paraId="79EA05FA" w14:textId="77777777" w:rsidR="00306AE4" w:rsidRPr="00306AE4" w:rsidRDefault="00306AE4" w:rsidP="00306AE4">
      <w:pPr>
        <w:spacing w:line="360" w:lineRule="auto"/>
        <w:ind w:right="51"/>
        <w:jc w:val="both"/>
        <w:rPr>
          <w:rFonts w:ascii="Century Gothic" w:hAnsi="Century Gothic"/>
          <w:b/>
          <w:lang w:val="es-ES_tradnl"/>
        </w:rPr>
      </w:pPr>
    </w:p>
    <w:p w14:paraId="21F430CC" w14:textId="77777777" w:rsidR="00306AE4" w:rsidRPr="00306AE4" w:rsidRDefault="00306AE4" w:rsidP="00306AE4">
      <w:pPr>
        <w:spacing w:line="360" w:lineRule="auto"/>
        <w:ind w:right="51"/>
        <w:jc w:val="center"/>
        <w:rPr>
          <w:rFonts w:ascii="Arial" w:hAnsi="Arial" w:cs="Arial"/>
          <w:color w:val="BFBFBF"/>
          <w:sz w:val="26"/>
          <w:szCs w:val="26"/>
          <w:lang w:val="es-ES_tradnl"/>
        </w:rPr>
      </w:pPr>
      <w:r w:rsidRPr="00306AE4">
        <w:rPr>
          <w:rFonts w:ascii="Arial" w:hAnsi="Arial" w:cs="Arial"/>
          <w:color w:val="BFBFBF"/>
          <w:sz w:val="26"/>
          <w:szCs w:val="26"/>
          <w:lang w:val="es-ES_tradnl"/>
        </w:rPr>
        <w:t>(… Grado, Nombres y Apellidos Funcionario Competente …)</w:t>
      </w:r>
    </w:p>
    <w:p w14:paraId="3000C805" w14:textId="77777777" w:rsidR="00306AE4" w:rsidRPr="00306AE4" w:rsidRDefault="00306AE4" w:rsidP="00306AE4">
      <w:pPr>
        <w:spacing w:line="360" w:lineRule="auto"/>
        <w:ind w:right="51"/>
        <w:jc w:val="center"/>
        <w:rPr>
          <w:rFonts w:ascii="Arial" w:hAnsi="Arial" w:cs="Arial"/>
          <w:b/>
          <w:color w:val="BFBFBF"/>
          <w:sz w:val="26"/>
          <w:szCs w:val="26"/>
          <w:lang w:val="es-ES_tradnl"/>
        </w:rPr>
      </w:pPr>
      <w:r w:rsidRPr="00306AE4">
        <w:rPr>
          <w:rFonts w:ascii="Arial" w:hAnsi="Arial" w:cs="Arial"/>
          <w:color w:val="BFBFBF"/>
          <w:sz w:val="26"/>
          <w:szCs w:val="26"/>
          <w:lang w:val="es-ES_tradnl"/>
        </w:rPr>
        <w:t>(… Cargo del Funcionario Competente …)</w:t>
      </w:r>
    </w:p>
    <w:p w14:paraId="29062D5A" w14:textId="77777777" w:rsidR="00306AE4" w:rsidRPr="00306AE4" w:rsidRDefault="00306AE4" w:rsidP="00306AE4">
      <w:pPr>
        <w:spacing w:line="360" w:lineRule="auto"/>
        <w:ind w:right="51"/>
        <w:jc w:val="center"/>
        <w:rPr>
          <w:rFonts w:ascii="Arial" w:hAnsi="Arial" w:cs="Arial"/>
          <w:sz w:val="26"/>
          <w:szCs w:val="26"/>
          <w:lang w:val="es-ES_tradnl"/>
        </w:rPr>
      </w:pPr>
      <w:r w:rsidRPr="00306AE4">
        <w:rPr>
          <w:rFonts w:ascii="Arial" w:hAnsi="Arial" w:cs="Arial"/>
          <w:sz w:val="26"/>
          <w:szCs w:val="26"/>
          <w:lang w:val="es-ES_tradnl"/>
        </w:rPr>
        <w:t>Funcionario Competente</w:t>
      </w:r>
    </w:p>
    <w:p w14:paraId="6D069EBF" w14:textId="77777777" w:rsidR="00306AE4" w:rsidRPr="00306AE4" w:rsidRDefault="00306AE4" w:rsidP="00306AE4">
      <w:pPr>
        <w:spacing w:line="360" w:lineRule="auto"/>
        <w:ind w:right="51"/>
        <w:jc w:val="center"/>
        <w:rPr>
          <w:rFonts w:ascii="Century Gothic" w:hAnsi="Century Gothic"/>
          <w:lang w:val="es-ES_tradnl"/>
        </w:rPr>
      </w:pPr>
    </w:p>
    <w:p w14:paraId="32050969" w14:textId="77777777" w:rsidR="00306AE4" w:rsidRPr="00306AE4" w:rsidRDefault="00306AE4" w:rsidP="00306AE4">
      <w:pPr>
        <w:spacing w:line="360" w:lineRule="auto"/>
        <w:ind w:right="51"/>
        <w:jc w:val="center"/>
        <w:rPr>
          <w:rFonts w:ascii="Century Gothic" w:hAnsi="Century Gothic"/>
          <w:lang w:val="es-ES_tradnl"/>
        </w:rPr>
      </w:pPr>
    </w:p>
    <w:p w14:paraId="0646DD16" w14:textId="77777777" w:rsidR="00306AE4" w:rsidRPr="00306AE4" w:rsidRDefault="00306AE4" w:rsidP="00306AE4">
      <w:pPr>
        <w:spacing w:line="360" w:lineRule="auto"/>
        <w:ind w:right="51"/>
        <w:jc w:val="center"/>
        <w:rPr>
          <w:rFonts w:ascii="Century Gothic" w:hAnsi="Century Gothic"/>
          <w:lang w:val="es-ES_tradnl"/>
        </w:rPr>
      </w:pPr>
    </w:p>
    <w:p w14:paraId="679C4398" w14:textId="77777777" w:rsidR="00306AE4" w:rsidRPr="00306AE4" w:rsidRDefault="00306AE4" w:rsidP="00306AE4">
      <w:pPr>
        <w:spacing w:line="360" w:lineRule="auto"/>
        <w:ind w:right="51"/>
        <w:jc w:val="center"/>
        <w:rPr>
          <w:rFonts w:ascii="Arial" w:hAnsi="Arial" w:cs="Arial"/>
          <w:color w:val="BFBFBF"/>
          <w:sz w:val="26"/>
          <w:szCs w:val="26"/>
          <w:lang w:val="es-ES_tradnl"/>
        </w:rPr>
      </w:pPr>
      <w:r w:rsidRPr="00306AE4">
        <w:rPr>
          <w:rFonts w:ascii="Arial" w:hAnsi="Arial" w:cs="Arial"/>
          <w:color w:val="BFBFBF"/>
          <w:sz w:val="26"/>
          <w:szCs w:val="26"/>
          <w:lang w:val="es-ES_tradnl"/>
        </w:rPr>
        <w:t>(… Grado, Nombres y Apellidos del Secretario(a), si es que el Despacho decide nombrar uno…)</w:t>
      </w:r>
    </w:p>
    <w:p w14:paraId="70DA1DAB" w14:textId="77777777" w:rsidR="00306AE4" w:rsidRPr="00306AE4" w:rsidRDefault="00306AE4" w:rsidP="00306AE4">
      <w:pPr>
        <w:spacing w:line="360" w:lineRule="auto"/>
        <w:ind w:right="51"/>
        <w:jc w:val="center"/>
        <w:rPr>
          <w:rFonts w:ascii="Arial" w:hAnsi="Arial" w:cs="Arial"/>
          <w:sz w:val="26"/>
          <w:szCs w:val="26"/>
          <w:lang w:val="es-ES_tradnl"/>
        </w:rPr>
      </w:pPr>
      <w:r w:rsidRPr="00306AE4">
        <w:rPr>
          <w:rFonts w:ascii="Arial" w:hAnsi="Arial" w:cs="Arial"/>
          <w:sz w:val="26"/>
          <w:szCs w:val="26"/>
          <w:lang w:val="es-ES_tradnl"/>
        </w:rPr>
        <w:t>Secretario</w:t>
      </w:r>
    </w:p>
    <w:p w14:paraId="7AB12832" w14:textId="77777777" w:rsidR="00306AE4" w:rsidRPr="00306AE4" w:rsidRDefault="00306AE4" w:rsidP="00306AE4">
      <w:pPr>
        <w:keepNext/>
        <w:spacing w:line="360" w:lineRule="auto"/>
        <w:ind w:right="902"/>
        <w:outlineLvl w:val="0"/>
        <w:rPr>
          <w:rFonts w:ascii="Arial" w:hAnsi="Arial" w:cs="Arial"/>
          <w:b/>
          <w:bCs/>
          <w:sz w:val="20"/>
          <w:szCs w:val="20"/>
        </w:rPr>
      </w:pPr>
    </w:p>
    <w:p w14:paraId="796008C3" w14:textId="77777777" w:rsidR="00306AE4" w:rsidRPr="00306AE4" w:rsidRDefault="00306AE4" w:rsidP="00306AE4">
      <w:pPr>
        <w:rPr>
          <w:sz w:val="20"/>
          <w:szCs w:val="20"/>
        </w:rPr>
      </w:pPr>
    </w:p>
    <w:p w14:paraId="743D11C1" w14:textId="77777777" w:rsidR="00306AE4" w:rsidRPr="00306AE4" w:rsidRDefault="00306AE4" w:rsidP="00306AE4">
      <w:pPr>
        <w:keepNext/>
        <w:spacing w:line="360" w:lineRule="auto"/>
        <w:ind w:right="902"/>
        <w:outlineLvl w:val="0"/>
        <w:rPr>
          <w:rFonts w:ascii="Arial" w:hAnsi="Arial" w:cs="Arial"/>
          <w:b/>
          <w:bCs/>
          <w:sz w:val="20"/>
          <w:szCs w:val="20"/>
        </w:rPr>
      </w:pPr>
      <w:r w:rsidRPr="00306AE4">
        <w:rPr>
          <w:rFonts w:ascii="Arial" w:hAnsi="Arial" w:cs="Arial"/>
          <w:b/>
          <w:bCs/>
          <w:sz w:val="20"/>
          <w:szCs w:val="20"/>
        </w:rPr>
        <w:t>Proyectó y Elaboró:</w:t>
      </w:r>
    </w:p>
    <w:p w14:paraId="65DF0F20" w14:textId="77777777" w:rsidR="00306AE4" w:rsidRPr="00306AE4" w:rsidRDefault="00306AE4" w:rsidP="00306AE4">
      <w:pPr>
        <w:keepNext/>
        <w:spacing w:line="360" w:lineRule="auto"/>
        <w:ind w:right="902"/>
        <w:outlineLvl w:val="0"/>
        <w:rPr>
          <w:rFonts w:ascii="Arial" w:hAnsi="Arial" w:cs="Arial"/>
          <w:color w:val="BFBFBF"/>
          <w:sz w:val="20"/>
          <w:szCs w:val="20"/>
        </w:rPr>
      </w:pPr>
      <w:r w:rsidRPr="00306AE4">
        <w:rPr>
          <w:rFonts w:ascii="Arial" w:hAnsi="Arial" w:cs="Arial"/>
          <w:color w:val="BFBFBF"/>
          <w:sz w:val="20"/>
          <w:szCs w:val="20"/>
        </w:rPr>
        <w:t>(…Grado, Nombres, Apellidos y Cargo del Funcionario que proyectó y elaboró la providencia …)</w:t>
      </w:r>
    </w:p>
    <w:p w14:paraId="39541BC3" w14:textId="77777777" w:rsidR="00306AE4" w:rsidRPr="00306AE4" w:rsidRDefault="00306AE4" w:rsidP="00306AE4">
      <w:pPr>
        <w:keepNext/>
        <w:spacing w:line="360" w:lineRule="auto"/>
        <w:ind w:right="902"/>
        <w:outlineLvl w:val="0"/>
        <w:rPr>
          <w:rFonts w:ascii="Arial" w:hAnsi="Arial" w:cs="Arial"/>
          <w:b/>
          <w:bCs/>
          <w:sz w:val="20"/>
          <w:szCs w:val="20"/>
        </w:rPr>
      </w:pPr>
    </w:p>
    <w:p w14:paraId="6AB9D936" w14:textId="77777777" w:rsidR="00306AE4" w:rsidRPr="00306AE4" w:rsidRDefault="00306AE4" w:rsidP="00306AE4">
      <w:pPr>
        <w:rPr>
          <w:sz w:val="20"/>
          <w:szCs w:val="20"/>
        </w:rPr>
      </w:pPr>
    </w:p>
    <w:p w14:paraId="76CED07E" w14:textId="77777777" w:rsidR="00306AE4" w:rsidRPr="00306AE4" w:rsidRDefault="00306AE4" w:rsidP="00306AE4">
      <w:pPr>
        <w:keepNext/>
        <w:spacing w:line="360" w:lineRule="auto"/>
        <w:ind w:right="902"/>
        <w:outlineLvl w:val="0"/>
        <w:rPr>
          <w:rFonts w:ascii="Arial" w:hAnsi="Arial" w:cs="Arial"/>
          <w:b/>
          <w:bCs/>
          <w:sz w:val="20"/>
          <w:szCs w:val="20"/>
        </w:rPr>
      </w:pPr>
      <w:r w:rsidRPr="00306AE4">
        <w:rPr>
          <w:rFonts w:ascii="Arial" w:hAnsi="Arial" w:cs="Arial"/>
          <w:b/>
          <w:bCs/>
          <w:sz w:val="20"/>
          <w:szCs w:val="20"/>
        </w:rPr>
        <w:t>Revisó y Aprobó:</w:t>
      </w:r>
    </w:p>
    <w:p w14:paraId="772176D8" w14:textId="77777777" w:rsidR="00306AE4" w:rsidRPr="00306AE4" w:rsidRDefault="00306AE4" w:rsidP="00306AE4">
      <w:pPr>
        <w:keepNext/>
        <w:spacing w:line="360" w:lineRule="auto"/>
        <w:ind w:right="902"/>
        <w:outlineLvl w:val="0"/>
        <w:rPr>
          <w:rFonts w:ascii="Arial" w:hAnsi="Arial" w:cs="Arial"/>
          <w:color w:val="BFBFBF"/>
          <w:sz w:val="20"/>
          <w:szCs w:val="20"/>
        </w:rPr>
      </w:pPr>
      <w:r w:rsidRPr="00306AE4">
        <w:rPr>
          <w:rFonts w:ascii="Arial" w:hAnsi="Arial" w:cs="Arial"/>
          <w:color w:val="BFBFBF"/>
          <w:sz w:val="20"/>
          <w:szCs w:val="20"/>
        </w:rPr>
        <w:t>(…Grado, Nombres, Apellidos y Cargo del Funcionario que revisó y aprobó la providencia …)</w:t>
      </w:r>
    </w:p>
    <w:p w14:paraId="59D92D16" w14:textId="77777777" w:rsidR="00306AE4" w:rsidRPr="00306AE4" w:rsidRDefault="00306AE4" w:rsidP="00306AE4">
      <w:pPr>
        <w:spacing w:line="360" w:lineRule="auto"/>
        <w:rPr>
          <w:rFonts w:ascii="Century Gothic" w:hAnsi="Century Gothic"/>
          <w:sz w:val="20"/>
          <w:szCs w:val="20"/>
          <w:lang w:val="es-ES_tradnl"/>
        </w:rPr>
      </w:pPr>
    </w:p>
    <w:p w14:paraId="7BA37F21" w14:textId="77777777" w:rsidR="00306AE4" w:rsidRPr="00306AE4" w:rsidRDefault="00306AE4" w:rsidP="00306AE4">
      <w:pPr>
        <w:spacing w:line="360" w:lineRule="auto"/>
        <w:rPr>
          <w:rFonts w:ascii="Century Gothic" w:hAnsi="Century Gothic"/>
          <w:sz w:val="20"/>
          <w:szCs w:val="20"/>
          <w:lang w:val="es-ES_tradnl"/>
        </w:rPr>
      </w:pPr>
    </w:p>
    <w:p w14:paraId="4A510288" w14:textId="77777777" w:rsidR="00306AE4" w:rsidRPr="00306AE4" w:rsidRDefault="00306AE4" w:rsidP="00306AE4">
      <w:pPr>
        <w:spacing w:line="360" w:lineRule="auto"/>
        <w:ind w:left="567" w:hanging="567"/>
        <w:rPr>
          <w:rFonts w:ascii="Arial" w:hAnsi="Arial" w:cs="Arial"/>
          <w:b/>
          <w:bCs/>
          <w:color w:val="BFBFBF"/>
          <w:sz w:val="22"/>
          <w:szCs w:val="22"/>
          <w:lang w:val="es-ES_tradnl"/>
        </w:rPr>
      </w:pPr>
      <w:r w:rsidRPr="00306AE4">
        <w:rPr>
          <w:rFonts w:ascii="Arial" w:hAnsi="Arial" w:cs="Arial"/>
          <w:b/>
          <w:bCs/>
          <w:color w:val="BFBFBF"/>
          <w:sz w:val="22"/>
          <w:szCs w:val="22"/>
          <w:lang w:val="es-ES_tradnl"/>
        </w:rPr>
        <w:lastRenderedPageBreak/>
        <w:t>PARÁMETROS DE PRESENTACIÓN DEL TEXTO:</w:t>
      </w:r>
    </w:p>
    <w:p w14:paraId="20DB0AD4" w14:textId="77777777" w:rsidR="00306AE4" w:rsidRPr="00306AE4" w:rsidRDefault="00306AE4" w:rsidP="00306AE4">
      <w:pPr>
        <w:spacing w:line="360" w:lineRule="auto"/>
        <w:ind w:left="567" w:hanging="567"/>
        <w:jc w:val="both"/>
        <w:rPr>
          <w:rFonts w:ascii="Arial" w:hAnsi="Arial" w:cs="Arial"/>
          <w:b/>
          <w:bCs/>
          <w:color w:val="BFBFBF"/>
          <w:sz w:val="22"/>
          <w:szCs w:val="22"/>
          <w:lang w:val="es-ES_tradnl"/>
        </w:rPr>
      </w:pPr>
    </w:p>
    <w:p w14:paraId="0E3B1E51" w14:textId="77777777" w:rsidR="00306AE4" w:rsidRPr="00306AE4" w:rsidRDefault="00306AE4" w:rsidP="00306AE4">
      <w:pPr>
        <w:numPr>
          <w:ilvl w:val="0"/>
          <w:numId w:val="4"/>
        </w:numPr>
        <w:spacing w:line="360" w:lineRule="auto"/>
        <w:ind w:left="567" w:hanging="567"/>
        <w:jc w:val="both"/>
        <w:rPr>
          <w:rFonts w:ascii="Arial" w:hAnsi="Arial" w:cs="Arial"/>
          <w:color w:val="BFBFBF"/>
          <w:sz w:val="22"/>
          <w:szCs w:val="22"/>
          <w:lang w:val="es-ES_tradnl"/>
        </w:rPr>
      </w:pPr>
      <w:r w:rsidRPr="00306AE4">
        <w:rPr>
          <w:rFonts w:ascii="Arial" w:hAnsi="Arial" w:cs="Arial"/>
          <w:color w:val="BFBFBF"/>
          <w:sz w:val="22"/>
          <w:szCs w:val="22"/>
          <w:lang w:val="es-ES_tradnl"/>
        </w:rPr>
        <w:t>El tamaño de la hoja en que se trabajará el formato será Oficio.</w:t>
      </w:r>
    </w:p>
    <w:p w14:paraId="0D06BEDA" w14:textId="77777777" w:rsidR="00306AE4" w:rsidRPr="00306AE4" w:rsidRDefault="00306AE4" w:rsidP="00306AE4">
      <w:pPr>
        <w:numPr>
          <w:ilvl w:val="0"/>
          <w:numId w:val="4"/>
        </w:numPr>
        <w:spacing w:line="360" w:lineRule="auto"/>
        <w:ind w:left="567" w:hanging="567"/>
        <w:jc w:val="both"/>
        <w:rPr>
          <w:rFonts w:ascii="Arial" w:hAnsi="Arial" w:cs="Arial"/>
          <w:color w:val="BFBFBF"/>
          <w:sz w:val="22"/>
          <w:szCs w:val="22"/>
          <w:lang w:val="es-ES_tradnl"/>
        </w:rPr>
      </w:pPr>
      <w:r w:rsidRPr="00306AE4">
        <w:rPr>
          <w:rFonts w:ascii="Arial" w:hAnsi="Arial" w:cs="Arial"/>
          <w:color w:val="BFBFBF"/>
          <w:sz w:val="22"/>
          <w:szCs w:val="22"/>
          <w:lang w:val="es-ES_tradnl"/>
        </w:rPr>
        <w:t>La letra a utilizar en el formato será Arial tamaño 12 para los textos y Arial tamaño 13 para los títulos o acápites.</w:t>
      </w:r>
    </w:p>
    <w:p w14:paraId="56D4783A" w14:textId="77777777" w:rsidR="00306AE4" w:rsidRPr="00306AE4" w:rsidRDefault="00306AE4" w:rsidP="00306AE4">
      <w:pPr>
        <w:numPr>
          <w:ilvl w:val="0"/>
          <w:numId w:val="4"/>
        </w:numPr>
        <w:spacing w:line="360" w:lineRule="auto"/>
        <w:ind w:left="567" w:hanging="567"/>
        <w:jc w:val="both"/>
        <w:rPr>
          <w:rFonts w:ascii="Arial" w:hAnsi="Arial" w:cs="Arial"/>
          <w:color w:val="BFBFBF"/>
          <w:sz w:val="22"/>
          <w:szCs w:val="22"/>
          <w:lang w:val="es-ES_tradnl"/>
        </w:rPr>
      </w:pPr>
      <w:r w:rsidRPr="00306AE4">
        <w:rPr>
          <w:rFonts w:ascii="Arial" w:hAnsi="Arial" w:cs="Arial"/>
          <w:color w:val="BFBFBF"/>
          <w:sz w:val="22"/>
          <w:szCs w:val="22"/>
          <w:lang w:val="es-ES_tradnl"/>
        </w:rPr>
        <w:t xml:space="preserve">Las citas de normas, doctrina y/o jurisprudencia se hará en Time New </w:t>
      </w:r>
      <w:proofErr w:type="spellStart"/>
      <w:r w:rsidRPr="00306AE4">
        <w:rPr>
          <w:rFonts w:ascii="Arial" w:hAnsi="Arial" w:cs="Arial"/>
          <w:color w:val="BFBFBF"/>
          <w:sz w:val="22"/>
          <w:szCs w:val="22"/>
          <w:lang w:val="es-ES_tradnl"/>
        </w:rPr>
        <w:t>Roman</w:t>
      </w:r>
      <w:proofErr w:type="spellEnd"/>
      <w:r w:rsidRPr="00306AE4">
        <w:rPr>
          <w:rFonts w:ascii="Arial" w:hAnsi="Arial" w:cs="Arial"/>
          <w:color w:val="BFBFBF"/>
          <w:sz w:val="22"/>
          <w:szCs w:val="22"/>
          <w:lang w:val="es-ES_tradnl"/>
        </w:rPr>
        <w:t xml:space="preserve"> tamaño 12, en cursiva y dentro de paréntesis. </w:t>
      </w:r>
      <w:proofErr w:type="spellStart"/>
      <w:r w:rsidRPr="00306AE4">
        <w:rPr>
          <w:rFonts w:ascii="Arial" w:hAnsi="Arial" w:cs="Arial"/>
          <w:color w:val="BFBFBF"/>
          <w:sz w:val="22"/>
          <w:szCs w:val="22"/>
          <w:lang w:val="es-ES_tradnl"/>
        </w:rPr>
        <w:t>Ej</w:t>
      </w:r>
      <w:proofErr w:type="spellEnd"/>
      <w:r w:rsidRPr="00306AE4">
        <w:rPr>
          <w:rFonts w:ascii="Arial" w:hAnsi="Arial" w:cs="Arial"/>
          <w:color w:val="BFBFBF"/>
          <w:sz w:val="22"/>
          <w:szCs w:val="22"/>
          <w:lang w:val="es-ES_tradnl"/>
        </w:rPr>
        <w:t xml:space="preserve">: </w:t>
      </w:r>
      <w:r w:rsidRPr="00306AE4">
        <w:rPr>
          <w:rFonts w:ascii="Arial" w:hAnsi="Arial" w:cs="Arial"/>
          <w:i/>
          <w:iCs/>
          <w:color w:val="BFBFBF"/>
          <w:sz w:val="22"/>
          <w:szCs w:val="22"/>
          <w:lang w:val="es-ES_tradnl"/>
        </w:rPr>
        <w:t>“(…) XXXXXX (…)”</w:t>
      </w:r>
      <w:r w:rsidRPr="00306AE4">
        <w:rPr>
          <w:rFonts w:ascii="Arial" w:hAnsi="Arial" w:cs="Arial"/>
          <w:color w:val="BFBFBF"/>
          <w:sz w:val="22"/>
          <w:szCs w:val="22"/>
          <w:lang w:val="es-ES_tradnl"/>
        </w:rPr>
        <w:t>.</w:t>
      </w:r>
    </w:p>
    <w:p w14:paraId="30152A67" w14:textId="77777777" w:rsidR="00306AE4" w:rsidRPr="00306AE4" w:rsidRDefault="00306AE4" w:rsidP="00306AE4">
      <w:pPr>
        <w:numPr>
          <w:ilvl w:val="0"/>
          <w:numId w:val="4"/>
        </w:numPr>
        <w:spacing w:line="360" w:lineRule="auto"/>
        <w:ind w:left="567" w:hanging="567"/>
        <w:jc w:val="both"/>
        <w:rPr>
          <w:rFonts w:ascii="Arial" w:hAnsi="Arial" w:cs="Arial"/>
          <w:color w:val="BFBFBF"/>
          <w:sz w:val="22"/>
          <w:szCs w:val="22"/>
          <w:lang w:val="es-ES_tradnl"/>
        </w:rPr>
      </w:pPr>
      <w:r w:rsidRPr="00306AE4">
        <w:rPr>
          <w:rFonts w:ascii="Arial" w:hAnsi="Arial" w:cs="Arial"/>
          <w:color w:val="BFBFBF"/>
          <w:sz w:val="22"/>
          <w:szCs w:val="22"/>
          <w:lang w:val="es-ES_tradnl"/>
        </w:rPr>
        <w:t>Las Notas de Referencias o Pie de Páginas serán en Arial tamaño 8, Cursiva.</w:t>
      </w:r>
    </w:p>
    <w:p w14:paraId="37088962" w14:textId="77777777" w:rsidR="00306AE4" w:rsidRPr="00306AE4" w:rsidRDefault="00306AE4" w:rsidP="00306AE4">
      <w:pPr>
        <w:numPr>
          <w:ilvl w:val="0"/>
          <w:numId w:val="4"/>
        </w:numPr>
        <w:spacing w:line="360" w:lineRule="auto"/>
        <w:ind w:left="567" w:hanging="567"/>
        <w:jc w:val="both"/>
        <w:rPr>
          <w:rFonts w:ascii="Arial" w:hAnsi="Arial" w:cs="Arial"/>
          <w:color w:val="BFBFBF"/>
          <w:sz w:val="22"/>
          <w:szCs w:val="22"/>
          <w:lang w:val="es-ES_tradnl"/>
        </w:rPr>
      </w:pPr>
      <w:r w:rsidRPr="00306AE4">
        <w:rPr>
          <w:rFonts w:ascii="Arial" w:hAnsi="Arial" w:cs="Arial"/>
          <w:color w:val="BFBFBF"/>
          <w:sz w:val="22"/>
          <w:szCs w:val="22"/>
          <w:lang w:val="es-ES_tradnl"/>
        </w:rPr>
        <w:t>La letra y tamaño de “Proyectó”, “Elaboró”, “Revisó” y “Aprobó”, será en Arial 8 y negrilla; los datos con los cuales se diligencien estos parámetros, serán en el mismo tipo y tamaño de letra, sin negrilla.</w:t>
      </w:r>
    </w:p>
    <w:p w14:paraId="5D8B57E1" w14:textId="77777777" w:rsidR="00306AE4" w:rsidRPr="00306AE4" w:rsidRDefault="00306AE4" w:rsidP="00306AE4">
      <w:pPr>
        <w:numPr>
          <w:ilvl w:val="0"/>
          <w:numId w:val="4"/>
        </w:numPr>
        <w:spacing w:line="360" w:lineRule="auto"/>
        <w:ind w:left="567" w:hanging="567"/>
        <w:jc w:val="both"/>
        <w:rPr>
          <w:rFonts w:ascii="Arial" w:hAnsi="Arial" w:cs="Arial"/>
          <w:color w:val="BFBFBF"/>
          <w:sz w:val="22"/>
          <w:szCs w:val="22"/>
          <w:lang w:val="es-ES_tradnl"/>
        </w:rPr>
      </w:pPr>
      <w:r w:rsidRPr="00306AE4">
        <w:rPr>
          <w:rFonts w:ascii="Arial" w:hAnsi="Arial" w:cs="Arial"/>
          <w:color w:val="BFBFBF"/>
          <w:sz w:val="22"/>
          <w:szCs w:val="22"/>
          <w:lang w:val="es-ES_tradnl"/>
        </w:rPr>
        <w:t>Los títulos o acápites de las providencias deberán ir en mayúscula, negrita y subrayado, sin ningún tipo de numeración.</w:t>
      </w:r>
    </w:p>
    <w:p w14:paraId="45B7466D" w14:textId="77777777" w:rsidR="00306AE4" w:rsidRPr="00306AE4" w:rsidRDefault="00306AE4" w:rsidP="00306AE4">
      <w:pPr>
        <w:numPr>
          <w:ilvl w:val="0"/>
          <w:numId w:val="4"/>
        </w:numPr>
        <w:spacing w:line="360" w:lineRule="auto"/>
        <w:ind w:left="567" w:hanging="567"/>
        <w:jc w:val="both"/>
        <w:rPr>
          <w:rFonts w:ascii="Arial" w:hAnsi="Arial" w:cs="Arial"/>
          <w:b/>
          <w:bCs/>
          <w:color w:val="BFBFBF"/>
          <w:sz w:val="22"/>
          <w:szCs w:val="22"/>
          <w:lang w:val="es-ES_tradnl"/>
        </w:rPr>
      </w:pPr>
      <w:r w:rsidRPr="00306AE4">
        <w:rPr>
          <w:rFonts w:ascii="Arial" w:hAnsi="Arial" w:cs="Arial"/>
          <w:color w:val="BFBFBF"/>
          <w:sz w:val="22"/>
          <w:szCs w:val="22"/>
          <w:lang w:val="es-ES_tradnl"/>
        </w:rPr>
        <w:t>Los párrafos que conforman cada uno de los acápites de la providencia, no tendrán sangría, iniciarán desde la margen inicial estipulada para el formato (4cm).</w:t>
      </w:r>
      <w:r w:rsidRPr="00306AE4">
        <w:rPr>
          <w:rFonts w:ascii="Arial" w:hAnsi="Arial" w:cs="Arial"/>
          <w:b/>
          <w:bCs/>
          <w:color w:val="BFBFBF"/>
          <w:sz w:val="22"/>
          <w:szCs w:val="22"/>
          <w:lang w:val="es-ES_tradnl"/>
        </w:rPr>
        <w:t xml:space="preserve"> </w:t>
      </w:r>
    </w:p>
    <w:p w14:paraId="2315AED2" w14:textId="77777777" w:rsidR="00306AE4" w:rsidRPr="00306AE4" w:rsidRDefault="00306AE4" w:rsidP="00306AE4">
      <w:pPr>
        <w:numPr>
          <w:ilvl w:val="0"/>
          <w:numId w:val="4"/>
        </w:numPr>
        <w:spacing w:line="360" w:lineRule="auto"/>
        <w:ind w:left="567" w:hanging="567"/>
        <w:jc w:val="both"/>
        <w:rPr>
          <w:rFonts w:ascii="Arial" w:hAnsi="Arial" w:cs="Arial"/>
          <w:color w:val="BFBFBF"/>
          <w:sz w:val="22"/>
          <w:szCs w:val="22"/>
          <w:lang w:val="es-ES_tradnl"/>
        </w:rPr>
      </w:pPr>
      <w:r w:rsidRPr="00306AE4">
        <w:rPr>
          <w:rFonts w:ascii="Arial" w:hAnsi="Arial" w:cs="Arial"/>
          <w:color w:val="BFBFBF"/>
          <w:sz w:val="22"/>
          <w:szCs w:val="22"/>
          <w:lang w:val="es-ES_tradnl"/>
        </w:rPr>
        <w:t xml:space="preserve">El espacio de interlineado de párrafo será de 1.5 </w:t>
      </w:r>
      <w:proofErr w:type="spellStart"/>
      <w:r w:rsidRPr="00306AE4">
        <w:rPr>
          <w:rFonts w:ascii="Arial" w:hAnsi="Arial" w:cs="Arial"/>
          <w:color w:val="BFBFBF"/>
          <w:sz w:val="22"/>
          <w:szCs w:val="22"/>
          <w:lang w:val="es-ES_tradnl"/>
        </w:rPr>
        <w:t>cms</w:t>
      </w:r>
      <w:proofErr w:type="spellEnd"/>
      <w:r w:rsidRPr="00306AE4">
        <w:rPr>
          <w:rFonts w:ascii="Arial" w:hAnsi="Arial" w:cs="Arial"/>
          <w:color w:val="BFBFBF"/>
          <w:sz w:val="22"/>
          <w:szCs w:val="22"/>
          <w:lang w:val="es-ES_tradnl"/>
        </w:rPr>
        <w:t>.; los espacios entre acápites serán de 3.0cms, es decir doble espacio, al igual que el que separa el membrete de la fecha y ésta del primer acápite; los de firmas de 6.0cms., excepto la del Funcionario que proyectó y elaboró, la cual irá a 3.0cms. de la que le anteceda.</w:t>
      </w:r>
    </w:p>
    <w:p w14:paraId="11E0855C" w14:textId="77777777" w:rsidR="00306AE4" w:rsidRPr="00306AE4" w:rsidRDefault="00306AE4" w:rsidP="00306AE4">
      <w:pPr>
        <w:numPr>
          <w:ilvl w:val="0"/>
          <w:numId w:val="4"/>
        </w:numPr>
        <w:spacing w:line="360" w:lineRule="auto"/>
        <w:ind w:left="567" w:hanging="567"/>
        <w:jc w:val="both"/>
        <w:rPr>
          <w:rFonts w:ascii="Arial" w:hAnsi="Arial" w:cs="Arial"/>
          <w:color w:val="BFBFBF"/>
          <w:sz w:val="22"/>
          <w:szCs w:val="22"/>
          <w:lang w:val="es-ES_tradnl"/>
        </w:rPr>
      </w:pPr>
      <w:r w:rsidRPr="00306AE4">
        <w:rPr>
          <w:rFonts w:ascii="Arial" w:hAnsi="Arial" w:cs="Arial"/>
          <w:color w:val="BFBFBF"/>
          <w:sz w:val="22"/>
          <w:szCs w:val="22"/>
          <w:lang w:val="es-ES_tradnl"/>
        </w:rPr>
        <w:t xml:space="preserve">Los márgenes del documento serán: Superior: 3.0cms., Inferior: 3.0cms., Derecho: 3.0cms. </w:t>
      </w:r>
      <w:proofErr w:type="spellStart"/>
      <w:r w:rsidRPr="00306AE4">
        <w:rPr>
          <w:rFonts w:ascii="Arial" w:hAnsi="Arial" w:cs="Arial"/>
          <w:color w:val="BFBFBF"/>
          <w:sz w:val="22"/>
          <w:szCs w:val="22"/>
          <w:lang w:val="es-ES_tradnl"/>
        </w:rPr>
        <w:t>e</w:t>
      </w:r>
      <w:proofErr w:type="spellEnd"/>
      <w:r w:rsidRPr="00306AE4">
        <w:rPr>
          <w:rFonts w:ascii="Arial" w:hAnsi="Arial" w:cs="Arial"/>
          <w:color w:val="BFBFBF"/>
          <w:sz w:val="22"/>
          <w:szCs w:val="22"/>
          <w:lang w:val="es-ES_tradnl"/>
        </w:rPr>
        <w:t xml:space="preserve"> Izquierdo: 4.0cms.</w:t>
      </w:r>
    </w:p>
    <w:p w14:paraId="6D68D071" w14:textId="77777777" w:rsidR="00306AE4" w:rsidRPr="00306AE4" w:rsidRDefault="00306AE4" w:rsidP="00306AE4">
      <w:pPr>
        <w:numPr>
          <w:ilvl w:val="0"/>
          <w:numId w:val="4"/>
        </w:numPr>
        <w:spacing w:line="360" w:lineRule="auto"/>
        <w:ind w:left="567" w:hanging="567"/>
        <w:jc w:val="both"/>
        <w:rPr>
          <w:rFonts w:ascii="Arial" w:hAnsi="Arial" w:cs="Arial"/>
          <w:color w:val="BFBFBF"/>
          <w:sz w:val="22"/>
          <w:szCs w:val="22"/>
          <w:lang w:val="es-ES_tradnl"/>
        </w:rPr>
      </w:pPr>
      <w:r w:rsidRPr="00306AE4">
        <w:rPr>
          <w:rFonts w:ascii="Arial" w:hAnsi="Arial" w:cs="Arial"/>
          <w:color w:val="BFBFBF"/>
          <w:sz w:val="22"/>
          <w:szCs w:val="22"/>
          <w:lang w:val="es-ES_tradnl"/>
        </w:rPr>
        <w:t>Los acápites podrán ser utilizados en género femenino o masculino y/o singular o plural, según corresponda al hecho que se investiga.</w:t>
      </w:r>
    </w:p>
    <w:p w14:paraId="69117DD4" w14:textId="77777777" w:rsidR="00306AE4" w:rsidRPr="00306AE4" w:rsidRDefault="00306AE4" w:rsidP="00306AE4">
      <w:pPr>
        <w:numPr>
          <w:ilvl w:val="0"/>
          <w:numId w:val="4"/>
        </w:numPr>
        <w:spacing w:line="360" w:lineRule="auto"/>
        <w:ind w:left="567" w:hanging="567"/>
        <w:jc w:val="both"/>
        <w:rPr>
          <w:rFonts w:ascii="Arial" w:hAnsi="Arial" w:cs="Arial"/>
          <w:color w:val="BFBFBF"/>
          <w:sz w:val="22"/>
          <w:szCs w:val="22"/>
          <w:lang w:val="es-ES_tradnl"/>
        </w:rPr>
      </w:pPr>
      <w:r w:rsidRPr="00306AE4">
        <w:rPr>
          <w:rFonts w:ascii="Arial" w:hAnsi="Arial" w:cs="Arial"/>
          <w:color w:val="BFBFBF"/>
          <w:sz w:val="22"/>
          <w:szCs w:val="22"/>
          <w:lang w:val="es-ES_tradnl"/>
        </w:rPr>
        <w:t>Se podrá resaltar con negrilla, mayúscula sostenida, subrayado o cursiva, los datos de relevancia que cada funcionario estime pertinente.</w:t>
      </w:r>
    </w:p>
    <w:p w14:paraId="5F1514BE" w14:textId="77777777" w:rsidR="00306AE4" w:rsidRPr="00306AE4" w:rsidRDefault="00306AE4" w:rsidP="00306AE4">
      <w:pPr>
        <w:numPr>
          <w:ilvl w:val="0"/>
          <w:numId w:val="4"/>
        </w:numPr>
        <w:spacing w:line="360" w:lineRule="auto"/>
        <w:ind w:left="567" w:hanging="567"/>
        <w:jc w:val="both"/>
        <w:rPr>
          <w:rFonts w:ascii="Arial" w:hAnsi="Arial" w:cs="Arial"/>
          <w:color w:val="BFBFBF"/>
          <w:sz w:val="22"/>
          <w:szCs w:val="22"/>
          <w:lang w:val="es-ES_tradnl"/>
        </w:rPr>
      </w:pPr>
      <w:r w:rsidRPr="00306AE4">
        <w:rPr>
          <w:rFonts w:ascii="Arial" w:hAnsi="Arial" w:cs="Arial"/>
          <w:color w:val="BFBFBF"/>
          <w:sz w:val="22"/>
          <w:szCs w:val="22"/>
          <w:lang w:val="es-ES_tradnl"/>
        </w:rPr>
        <w:t xml:space="preserve">Los numerales que conforman el acápite denominado </w:t>
      </w:r>
      <w:r w:rsidRPr="00306AE4">
        <w:rPr>
          <w:rFonts w:ascii="Arial" w:hAnsi="Arial" w:cs="Arial"/>
          <w:b/>
          <w:color w:val="BFBFBF"/>
          <w:sz w:val="22"/>
          <w:szCs w:val="22"/>
          <w:lang w:val="es-ES_tradnl"/>
        </w:rPr>
        <w:t>“RESUELVE”</w:t>
      </w:r>
      <w:r w:rsidRPr="00306AE4">
        <w:rPr>
          <w:rFonts w:ascii="Arial" w:hAnsi="Arial" w:cs="Arial"/>
          <w:color w:val="BFBFBF"/>
          <w:sz w:val="22"/>
          <w:szCs w:val="22"/>
          <w:lang w:val="es-ES_tradnl"/>
        </w:rPr>
        <w:t>, deberán identificarse en letras, negrita y mayúscula, seguido de los dos puntos (:). Ej.: PRIMERO</w:t>
      </w:r>
      <w:proofErr w:type="gramStart"/>
      <w:r w:rsidRPr="00306AE4">
        <w:rPr>
          <w:rFonts w:ascii="Arial" w:hAnsi="Arial" w:cs="Arial"/>
          <w:color w:val="BFBFBF"/>
          <w:sz w:val="22"/>
          <w:szCs w:val="22"/>
          <w:lang w:val="es-ES_tradnl"/>
        </w:rPr>
        <w:t>: .</w:t>
      </w:r>
      <w:proofErr w:type="gramEnd"/>
      <w:r w:rsidRPr="00306AE4">
        <w:rPr>
          <w:rFonts w:ascii="Arial" w:hAnsi="Arial" w:cs="Arial"/>
          <w:color w:val="BFBFBF"/>
          <w:sz w:val="22"/>
          <w:szCs w:val="22"/>
          <w:lang w:val="es-ES_tradnl"/>
        </w:rPr>
        <w:t xml:space="preserve"> Lo ordenado en cada numeral deberá tener sangría a 3.0cm., que iniciará desde la margen inicial estipulada para el formato.</w:t>
      </w:r>
    </w:p>
    <w:p w14:paraId="46C997FC" w14:textId="77777777" w:rsidR="00306AE4" w:rsidRPr="00306AE4" w:rsidRDefault="00306AE4" w:rsidP="00306AE4">
      <w:pPr>
        <w:numPr>
          <w:ilvl w:val="0"/>
          <w:numId w:val="4"/>
        </w:numPr>
        <w:spacing w:line="360" w:lineRule="auto"/>
        <w:ind w:left="567" w:hanging="567"/>
        <w:jc w:val="both"/>
        <w:rPr>
          <w:rFonts w:ascii="Arial" w:hAnsi="Arial" w:cs="Arial"/>
          <w:color w:val="BFBFBF"/>
          <w:sz w:val="22"/>
          <w:szCs w:val="22"/>
          <w:lang w:val="es-ES_tradnl"/>
        </w:rPr>
      </w:pPr>
      <w:r w:rsidRPr="00306AE4">
        <w:rPr>
          <w:rFonts w:ascii="Arial" w:hAnsi="Arial" w:cs="Arial"/>
          <w:color w:val="BFBFBF"/>
          <w:sz w:val="22"/>
          <w:szCs w:val="22"/>
          <w:lang w:val="es-ES_tradnl"/>
        </w:rPr>
        <w:t>Los formatos no podrán tener encabezado distinto al correspondiente al Sistema Integrado de Gestión de Calidad.</w:t>
      </w:r>
    </w:p>
    <w:p w14:paraId="3ED88C04" w14:textId="77777777" w:rsidR="00306AE4" w:rsidRPr="00306AE4" w:rsidRDefault="00306AE4" w:rsidP="00306AE4">
      <w:pPr>
        <w:spacing w:line="360" w:lineRule="auto"/>
        <w:jc w:val="both"/>
        <w:rPr>
          <w:rFonts w:ascii="Arial" w:hAnsi="Arial" w:cs="Arial"/>
          <w:sz w:val="22"/>
          <w:szCs w:val="22"/>
          <w:lang w:val="es-ES_tradnl"/>
        </w:rPr>
      </w:pPr>
    </w:p>
    <w:p w14:paraId="14805DC2" w14:textId="77777777" w:rsidR="00306AE4" w:rsidRPr="00306AE4" w:rsidRDefault="00306AE4" w:rsidP="00306AE4">
      <w:pPr>
        <w:jc w:val="both"/>
        <w:rPr>
          <w:rFonts w:ascii="Arial" w:hAnsi="Arial" w:cs="Arial"/>
          <w:lang w:val="es-ES_tradnl"/>
        </w:rPr>
      </w:pPr>
    </w:p>
    <w:p w14:paraId="1B9988F6" w14:textId="77777777" w:rsidR="00306AE4" w:rsidRPr="00306AE4" w:rsidRDefault="00306AE4" w:rsidP="00306AE4">
      <w:pPr>
        <w:spacing w:line="360" w:lineRule="auto"/>
        <w:rPr>
          <w:rFonts w:ascii="Century Gothic" w:hAnsi="Century Gothic"/>
          <w:sz w:val="20"/>
          <w:szCs w:val="20"/>
          <w:lang w:val="es-ES_tradnl"/>
        </w:rPr>
      </w:pPr>
    </w:p>
    <w:p w14:paraId="328203E8" w14:textId="77777777" w:rsidR="002E2E8A" w:rsidRPr="000C7197" w:rsidRDefault="002E2E8A" w:rsidP="00EA3DA8">
      <w:pPr>
        <w:spacing w:line="360" w:lineRule="auto"/>
      </w:pPr>
    </w:p>
    <w:sectPr w:rsidR="002E2E8A" w:rsidRPr="000C7197" w:rsidSect="00B779D5">
      <w:headerReference w:type="default" r:id="rId8"/>
      <w:footerReference w:type="default" r:id="rId9"/>
      <w:headerReference w:type="first" r:id="rId10"/>
      <w:footerReference w:type="first" r:id="rId11"/>
      <w:pgSz w:w="12240" w:h="20160" w:code="5"/>
      <w:pgMar w:top="1701" w:right="1134" w:bottom="1701" w:left="2268" w:header="567"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DC8450" w14:textId="77777777" w:rsidR="00764B7F" w:rsidRDefault="00764B7F" w:rsidP="0026538A">
      <w:r>
        <w:separator/>
      </w:r>
    </w:p>
  </w:endnote>
  <w:endnote w:type="continuationSeparator" w:id="0">
    <w:p w14:paraId="5A6F5833" w14:textId="77777777" w:rsidR="00764B7F" w:rsidRDefault="00764B7F" w:rsidP="00265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DejaVu Sans">
    <w:altName w:val="Times New Roman"/>
    <w:charset w:val="00"/>
    <w:family w:val="swiss"/>
    <w:pitch w:val="variable"/>
    <w:sig w:usb0="E7002EFF" w:usb1="D200FDFF" w:usb2="0A042029" w:usb3="00000000" w:csb0="8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DE259" w14:textId="77777777" w:rsidR="00BC2105" w:rsidRPr="00BC2105" w:rsidRDefault="00BC2105" w:rsidP="00BC2105">
    <w:pPr>
      <w:pStyle w:val="Piedepgina"/>
      <w:jc w:val="center"/>
      <w:rPr>
        <w:rFonts w:ascii="Arial" w:hAnsi="Arial" w:cs="Arial"/>
        <w:sz w:val="16"/>
        <w:szCs w:val="16"/>
      </w:rPr>
    </w:pPr>
    <w:r w:rsidRPr="00BC2105">
      <w:rPr>
        <w:rFonts w:ascii="Arial" w:hAnsi="Arial" w:cs="Arial"/>
        <w:noProof/>
        <w:szCs w:val="16"/>
        <w:lang w:val="es-MX" w:eastAsia="es-MX"/>
      </w:rPr>
      <w:drawing>
        <wp:anchor distT="0" distB="0" distL="114300" distR="114300" simplePos="0" relativeHeight="251663360" behindDoc="0" locked="0" layoutInCell="1" allowOverlap="1" wp14:anchorId="73CA364E" wp14:editId="786E3E82">
          <wp:simplePos x="0" y="0"/>
          <wp:positionH relativeFrom="column">
            <wp:posOffset>4624070</wp:posOffset>
          </wp:positionH>
          <wp:positionV relativeFrom="paragraph">
            <wp:posOffset>-40005</wp:posOffset>
          </wp:positionV>
          <wp:extent cx="963295" cy="585470"/>
          <wp:effectExtent l="0" t="0" r="0" b="0"/>
          <wp:wrapNone/>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3295" cy="585470"/>
                  </a:xfrm>
                  <a:prstGeom prst="rect">
                    <a:avLst/>
                  </a:prstGeom>
                  <a:noFill/>
                </pic:spPr>
              </pic:pic>
            </a:graphicData>
          </a:graphic>
          <wp14:sizeRelH relativeFrom="page">
            <wp14:pctWidth>0</wp14:pctWidth>
          </wp14:sizeRelH>
          <wp14:sizeRelV relativeFrom="page">
            <wp14:pctHeight>0</wp14:pctHeight>
          </wp14:sizeRelV>
        </wp:anchor>
      </w:drawing>
    </w:r>
    <w:r w:rsidRPr="00BC2105">
      <w:rPr>
        <w:rFonts w:ascii="Arial" w:hAnsi="Arial" w:cs="Arial"/>
        <w:sz w:val="16"/>
        <w:szCs w:val="16"/>
      </w:rPr>
      <w:t>Este documento es propiedad del EJÉRCITO NACIONAL</w:t>
    </w:r>
  </w:p>
  <w:p w14:paraId="64314573" w14:textId="77777777" w:rsidR="00BC2105" w:rsidRPr="00BC2105" w:rsidRDefault="00BC2105" w:rsidP="00BC2105">
    <w:pPr>
      <w:pStyle w:val="Piedepgina"/>
      <w:jc w:val="center"/>
      <w:rPr>
        <w:rFonts w:ascii="Arial" w:hAnsi="Arial" w:cs="Arial"/>
        <w:sz w:val="16"/>
        <w:szCs w:val="16"/>
      </w:rPr>
    </w:pPr>
    <w:r w:rsidRPr="00BC2105">
      <w:rPr>
        <w:rFonts w:ascii="Arial" w:hAnsi="Arial" w:cs="Arial"/>
        <w:sz w:val="16"/>
        <w:szCs w:val="16"/>
      </w:rPr>
      <w:t>No está autorizado su reproducción total o parcial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528A6" w14:textId="77777777" w:rsidR="00551B0C" w:rsidRPr="007D2128" w:rsidRDefault="00551B0C" w:rsidP="00551B0C">
    <w:pPr>
      <w:pStyle w:val="Piedepgina"/>
      <w:numPr>
        <w:ilvl w:val="0"/>
        <w:numId w:val="5"/>
      </w:numPr>
      <w:tabs>
        <w:tab w:val="clear" w:pos="4419"/>
        <w:tab w:val="clear" w:pos="8838"/>
        <w:tab w:val="center" w:pos="4252"/>
        <w:tab w:val="right" w:pos="8504"/>
      </w:tabs>
      <w:jc w:val="center"/>
      <w:rPr>
        <w:rFonts w:ascii="Arial" w:hAnsi="Arial" w:cs="Arial"/>
        <w:sz w:val="16"/>
        <w:szCs w:val="16"/>
      </w:rPr>
    </w:pPr>
    <w:bookmarkStart w:id="2" w:name="_Hlk211866398"/>
    <w:bookmarkStart w:id="3" w:name="_Hlk210293931"/>
    <w:r>
      <w:rPr>
        <w:noProof/>
        <w:lang w:val="es-MX" w:eastAsia="es-MX"/>
      </w:rPr>
      <w:drawing>
        <wp:anchor distT="0" distB="0" distL="114300" distR="114300" simplePos="0" relativeHeight="251659264" behindDoc="0" locked="0" layoutInCell="1" allowOverlap="1" wp14:anchorId="40F654E7" wp14:editId="16E06F33">
          <wp:simplePos x="0" y="0"/>
          <wp:positionH relativeFrom="column">
            <wp:posOffset>5072380</wp:posOffset>
          </wp:positionH>
          <wp:positionV relativeFrom="page">
            <wp:posOffset>12171349</wp:posOffset>
          </wp:positionV>
          <wp:extent cx="709200" cy="396000"/>
          <wp:effectExtent l="0" t="0" r="0" b="4445"/>
          <wp:wrapSquare wrapText="bothSides"/>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9200" cy="396000"/>
                  </a:xfrm>
                  <a:prstGeom prst="rect">
                    <a:avLst/>
                  </a:prstGeom>
                  <a:noFill/>
                </pic:spPr>
              </pic:pic>
            </a:graphicData>
          </a:graphic>
          <wp14:sizeRelH relativeFrom="margin">
            <wp14:pctWidth>0</wp14:pctWidth>
          </wp14:sizeRelH>
          <wp14:sizeRelV relativeFrom="margin">
            <wp14:pctHeight>0</wp14:pctHeight>
          </wp14:sizeRelV>
        </wp:anchor>
      </w:drawing>
    </w:r>
    <w:r w:rsidRPr="007D2128">
      <w:rPr>
        <w:rFonts w:ascii="Arial" w:hAnsi="Arial" w:cs="Arial"/>
        <w:sz w:val="16"/>
        <w:szCs w:val="16"/>
      </w:rPr>
      <w:t>Est</w:t>
    </w:r>
    <w:r>
      <w:rPr>
        <w:rFonts w:ascii="Arial" w:hAnsi="Arial" w:cs="Arial"/>
        <w:sz w:val="16"/>
        <w:szCs w:val="16"/>
      </w:rPr>
      <w:t>e documento es propiedad del EJÉ</w:t>
    </w:r>
    <w:r w:rsidRPr="007D2128">
      <w:rPr>
        <w:rFonts w:ascii="Arial" w:hAnsi="Arial" w:cs="Arial"/>
        <w:sz w:val="16"/>
        <w:szCs w:val="16"/>
      </w:rPr>
      <w:t>RCITO NACIONAL</w:t>
    </w:r>
    <w:r>
      <w:rPr>
        <w:rFonts w:ascii="Arial" w:hAnsi="Arial" w:cs="Arial"/>
        <w:sz w:val="16"/>
        <w:szCs w:val="16"/>
      </w:rPr>
      <w:t xml:space="preserve">                                               </w:t>
    </w:r>
  </w:p>
  <w:p w14:paraId="5FB51513" w14:textId="77777777" w:rsidR="00551B0C" w:rsidRPr="007D2128" w:rsidRDefault="00551B0C" w:rsidP="00551B0C">
    <w:pPr>
      <w:pStyle w:val="Piedepgina"/>
      <w:numPr>
        <w:ilvl w:val="0"/>
        <w:numId w:val="5"/>
      </w:numPr>
      <w:jc w:val="center"/>
      <w:rPr>
        <w:rFonts w:ascii="Arial" w:hAnsi="Arial" w:cs="Arial"/>
        <w:sz w:val="16"/>
        <w:szCs w:val="16"/>
      </w:rPr>
    </w:pPr>
    <w:r w:rsidRPr="008F1432">
      <w:rPr>
        <w:rFonts w:ascii="Arial" w:hAnsi="Arial" w:cs="Arial"/>
        <w:sz w:val="16"/>
        <w:szCs w:val="16"/>
      </w:rPr>
      <w:t>No está autorizada su reproducción total o parcial</w:t>
    </w:r>
    <w:bookmarkEnd w:id="2"/>
  </w:p>
  <w:bookmarkEnd w:id="3"/>
  <w:p w14:paraId="5EA0E874" w14:textId="77777777" w:rsidR="00827801" w:rsidRDefault="0082780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D4B5C6" w14:textId="77777777" w:rsidR="00764B7F" w:rsidRDefault="00764B7F" w:rsidP="0026538A">
      <w:r>
        <w:separator/>
      </w:r>
    </w:p>
  </w:footnote>
  <w:footnote w:type="continuationSeparator" w:id="0">
    <w:p w14:paraId="1ECE96E4" w14:textId="77777777" w:rsidR="00764B7F" w:rsidRDefault="00764B7F" w:rsidP="0026538A">
      <w:r>
        <w:continuationSeparator/>
      </w:r>
    </w:p>
  </w:footnote>
  <w:footnote w:id="1">
    <w:p w14:paraId="6C2802A8" w14:textId="77777777" w:rsidR="00306AE4" w:rsidRPr="00285DB8" w:rsidRDefault="00306AE4" w:rsidP="00306AE4">
      <w:pPr>
        <w:pStyle w:val="Textonotapie"/>
        <w:rPr>
          <w:rFonts w:cs="Arial"/>
          <w:sz w:val="16"/>
          <w:szCs w:val="16"/>
        </w:rPr>
      </w:pPr>
      <w:r w:rsidRPr="00306AE4">
        <w:rPr>
          <w:rStyle w:val="Refdenotaalpie"/>
          <w:rFonts w:cs="Arial"/>
          <w:b/>
          <w:sz w:val="16"/>
          <w:szCs w:val="16"/>
        </w:rPr>
        <w:footnoteRef/>
      </w:r>
      <w:r w:rsidRPr="00285DB8">
        <w:rPr>
          <w:rFonts w:cs="Arial"/>
          <w:b/>
          <w:sz w:val="16"/>
          <w:szCs w:val="16"/>
        </w:rPr>
        <w:t xml:space="preserve"> Artículo 103 Ley 1476/2011. Cesación de Procedimiento.</w:t>
      </w:r>
      <w:r w:rsidRPr="00285DB8">
        <w:rPr>
          <w:rFonts w:cs="Arial"/>
          <w:sz w:val="16"/>
          <w:szCs w:val="16"/>
        </w:rPr>
        <w:t xml:space="preserve"> En cualquier momento de la investigación que aparezca plenamente comprobado que el hecho investigado no ha existido, que el investigado no es el autor, que la investigación no pueda proseguirse o no hay mérito para continuar con la misma, el funcionario con atribución administrativa procederá a decretar mediante decisión motivada la cesación del procedimiento.</w:t>
      </w:r>
    </w:p>
  </w:footnote>
  <w:footnote w:id="2">
    <w:p w14:paraId="55FAD733" w14:textId="77777777" w:rsidR="00306AE4" w:rsidRPr="00285DB8" w:rsidRDefault="00306AE4" w:rsidP="00306AE4">
      <w:pPr>
        <w:autoSpaceDE w:val="0"/>
        <w:autoSpaceDN w:val="0"/>
        <w:ind w:right="51"/>
        <w:jc w:val="both"/>
        <w:rPr>
          <w:rFonts w:ascii="Arial" w:hAnsi="Arial" w:cs="Arial"/>
          <w:sz w:val="16"/>
          <w:szCs w:val="16"/>
        </w:rPr>
      </w:pPr>
      <w:r w:rsidRPr="00306AE4">
        <w:rPr>
          <w:rStyle w:val="Refdenotaalpie"/>
          <w:rFonts w:ascii="Arial" w:hAnsi="Arial" w:cs="Arial"/>
          <w:b/>
          <w:sz w:val="16"/>
          <w:szCs w:val="16"/>
        </w:rPr>
        <w:footnoteRef/>
      </w:r>
      <w:r w:rsidRPr="00285DB8">
        <w:rPr>
          <w:rFonts w:ascii="Arial" w:hAnsi="Arial" w:cs="Arial"/>
          <w:b/>
          <w:sz w:val="16"/>
          <w:szCs w:val="16"/>
        </w:rPr>
        <w:t xml:space="preserve"> Artículo 16 Ley 1476/2011. Elementos de la Responsabilidad Administrativa.</w:t>
      </w:r>
      <w:r w:rsidRPr="00285DB8">
        <w:rPr>
          <w:rFonts w:ascii="Arial" w:hAnsi="Arial" w:cs="Arial"/>
          <w:sz w:val="16"/>
          <w:szCs w:val="16"/>
        </w:rPr>
        <w:t xml:space="preserve"> La responsabilidad administrativa se estructura cuando se configuran concomitantemente los siguientes elementos:</w:t>
      </w:r>
    </w:p>
    <w:p w14:paraId="131E9639" w14:textId="77777777" w:rsidR="00306AE4" w:rsidRPr="00285DB8" w:rsidRDefault="00306AE4" w:rsidP="00306AE4">
      <w:pPr>
        <w:autoSpaceDE w:val="0"/>
        <w:autoSpaceDN w:val="0"/>
        <w:ind w:right="51"/>
        <w:jc w:val="both"/>
        <w:rPr>
          <w:rFonts w:ascii="Arial" w:hAnsi="Arial" w:cs="Arial"/>
          <w:sz w:val="16"/>
          <w:szCs w:val="16"/>
        </w:rPr>
      </w:pPr>
    </w:p>
    <w:p w14:paraId="1775C241" w14:textId="77777777" w:rsidR="00306AE4" w:rsidRPr="00285DB8" w:rsidRDefault="00306AE4" w:rsidP="00306AE4">
      <w:pPr>
        <w:numPr>
          <w:ilvl w:val="0"/>
          <w:numId w:val="6"/>
        </w:numPr>
        <w:autoSpaceDE w:val="0"/>
        <w:autoSpaceDN w:val="0"/>
        <w:ind w:right="51"/>
        <w:jc w:val="both"/>
        <w:rPr>
          <w:rFonts w:ascii="Arial" w:hAnsi="Arial" w:cs="Arial"/>
          <w:sz w:val="16"/>
          <w:szCs w:val="16"/>
        </w:rPr>
      </w:pPr>
      <w:r w:rsidRPr="00285DB8">
        <w:rPr>
          <w:rFonts w:ascii="Arial" w:hAnsi="Arial" w:cs="Arial"/>
          <w:sz w:val="16"/>
          <w:szCs w:val="16"/>
        </w:rPr>
        <w:t>Una conducta desplegada por el destinatario de la presente ley que crea un riesgo jurídicamente desaprobado o pone en peligro los bienes protegidos en la presente ley.</w:t>
      </w:r>
    </w:p>
    <w:p w14:paraId="1BA9FE46" w14:textId="77777777" w:rsidR="00306AE4" w:rsidRPr="00285DB8" w:rsidRDefault="00306AE4" w:rsidP="00306AE4">
      <w:pPr>
        <w:autoSpaceDE w:val="0"/>
        <w:autoSpaceDN w:val="0"/>
        <w:ind w:left="360" w:right="51"/>
        <w:jc w:val="both"/>
        <w:rPr>
          <w:rFonts w:ascii="Arial" w:hAnsi="Arial" w:cs="Arial"/>
          <w:sz w:val="16"/>
          <w:szCs w:val="16"/>
        </w:rPr>
      </w:pPr>
    </w:p>
    <w:p w14:paraId="638C81EB" w14:textId="77777777" w:rsidR="00306AE4" w:rsidRPr="00285DB8" w:rsidRDefault="00306AE4" w:rsidP="00306AE4">
      <w:pPr>
        <w:numPr>
          <w:ilvl w:val="0"/>
          <w:numId w:val="6"/>
        </w:numPr>
        <w:autoSpaceDE w:val="0"/>
        <w:autoSpaceDN w:val="0"/>
        <w:ind w:right="51"/>
        <w:jc w:val="both"/>
        <w:rPr>
          <w:rFonts w:ascii="Arial" w:hAnsi="Arial" w:cs="Arial"/>
          <w:sz w:val="16"/>
          <w:szCs w:val="16"/>
        </w:rPr>
      </w:pPr>
      <w:r w:rsidRPr="00285DB8">
        <w:rPr>
          <w:rFonts w:ascii="Arial" w:hAnsi="Arial" w:cs="Arial"/>
          <w:sz w:val="16"/>
          <w:szCs w:val="16"/>
        </w:rPr>
        <w:t>Un daño antijurídico o pérdida producidos a los mismos.</w:t>
      </w:r>
    </w:p>
    <w:p w14:paraId="206100F2" w14:textId="77777777" w:rsidR="00306AE4" w:rsidRPr="00285DB8" w:rsidRDefault="00306AE4" w:rsidP="00306AE4">
      <w:pPr>
        <w:pStyle w:val="Prrafodelista"/>
        <w:rPr>
          <w:rFonts w:ascii="Arial" w:hAnsi="Arial" w:cs="Arial"/>
          <w:sz w:val="16"/>
          <w:szCs w:val="16"/>
        </w:rPr>
      </w:pPr>
    </w:p>
    <w:p w14:paraId="446DFEF5" w14:textId="77777777" w:rsidR="00306AE4" w:rsidRPr="00285DB8" w:rsidRDefault="00306AE4" w:rsidP="00306AE4">
      <w:pPr>
        <w:numPr>
          <w:ilvl w:val="0"/>
          <w:numId w:val="6"/>
        </w:numPr>
        <w:autoSpaceDE w:val="0"/>
        <w:autoSpaceDN w:val="0"/>
        <w:ind w:right="51"/>
        <w:jc w:val="both"/>
        <w:rPr>
          <w:rFonts w:ascii="Arial" w:hAnsi="Arial" w:cs="Arial"/>
          <w:sz w:val="16"/>
          <w:szCs w:val="16"/>
        </w:rPr>
      </w:pPr>
      <w:r w:rsidRPr="00285DB8">
        <w:rPr>
          <w:rFonts w:ascii="Arial" w:hAnsi="Arial" w:cs="Arial"/>
          <w:sz w:val="16"/>
          <w:szCs w:val="16"/>
        </w:rPr>
        <w:t xml:space="preserve"> La concreción de dicho riesgo o puesta en peligro en un resultado. </w:t>
      </w:r>
    </w:p>
    <w:p w14:paraId="4ADADBF0" w14:textId="77777777" w:rsidR="00306AE4" w:rsidRPr="00285DB8" w:rsidRDefault="00306AE4" w:rsidP="00306AE4">
      <w:pPr>
        <w:pStyle w:val="Prrafodelista"/>
        <w:rPr>
          <w:rFonts w:ascii="Arial" w:hAnsi="Arial" w:cs="Arial"/>
          <w:sz w:val="16"/>
          <w:szCs w:val="16"/>
        </w:rPr>
      </w:pPr>
    </w:p>
    <w:p w14:paraId="49346559" w14:textId="77777777" w:rsidR="00306AE4" w:rsidRPr="00285DB8" w:rsidRDefault="00306AE4" w:rsidP="00306AE4">
      <w:pPr>
        <w:autoSpaceDE w:val="0"/>
        <w:autoSpaceDN w:val="0"/>
        <w:ind w:right="51"/>
        <w:jc w:val="both"/>
        <w:rPr>
          <w:rFonts w:ascii="Arial" w:hAnsi="Arial" w:cs="Arial"/>
          <w:iCs/>
          <w:color w:val="000000"/>
          <w:sz w:val="16"/>
          <w:szCs w:val="16"/>
        </w:rPr>
      </w:pPr>
      <w:r w:rsidRPr="00285DB8">
        <w:rPr>
          <w:rFonts w:ascii="Arial" w:hAnsi="Arial" w:cs="Arial"/>
          <w:b/>
          <w:sz w:val="16"/>
          <w:szCs w:val="16"/>
        </w:rPr>
        <w:t>Parágrafo.</w:t>
      </w:r>
      <w:r w:rsidRPr="00285DB8">
        <w:rPr>
          <w:rFonts w:ascii="Arial" w:hAnsi="Arial" w:cs="Arial"/>
          <w:sz w:val="16"/>
          <w:szCs w:val="16"/>
        </w:rPr>
        <w:t xml:space="preserve"> El grado de culpa a partir del cual se podrá establecer la responsabilidad administrativa será el de culpa leve.</w:t>
      </w:r>
    </w:p>
  </w:footnote>
  <w:footnote w:id="3">
    <w:p w14:paraId="7A20D508" w14:textId="77777777" w:rsidR="00306AE4" w:rsidRPr="00285DB8" w:rsidRDefault="00306AE4" w:rsidP="00306AE4">
      <w:pPr>
        <w:pStyle w:val="NormalWeb"/>
        <w:spacing w:before="0" w:after="0"/>
        <w:jc w:val="both"/>
        <w:rPr>
          <w:rFonts w:ascii="Arial" w:hAnsi="Arial" w:cs="Arial"/>
          <w:sz w:val="16"/>
          <w:szCs w:val="16"/>
        </w:rPr>
      </w:pPr>
      <w:r w:rsidRPr="00306AE4">
        <w:rPr>
          <w:rStyle w:val="Refdenotaalpie"/>
          <w:rFonts w:ascii="Arial" w:hAnsi="Arial" w:cs="Arial"/>
          <w:b/>
          <w:sz w:val="16"/>
          <w:szCs w:val="16"/>
        </w:rPr>
        <w:footnoteRef/>
      </w:r>
      <w:r w:rsidRPr="00285DB8">
        <w:rPr>
          <w:rFonts w:ascii="Arial" w:hAnsi="Arial" w:cs="Arial"/>
          <w:b/>
          <w:sz w:val="16"/>
          <w:szCs w:val="16"/>
        </w:rPr>
        <w:t xml:space="preserve"> </w:t>
      </w:r>
      <w:bookmarkStart w:id="1" w:name="295"/>
      <w:r w:rsidRPr="00285DB8">
        <w:rPr>
          <w:rFonts w:ascii="Arial" w:hAnsi="Arial" w:cs="Arial"/>
          <w:b/>
          <w:bCs/>
          <w:sz w:val="16"/>
          <w:szCs w:val="16"/>
        </w:rPr>
        <w:t>Artículo 295 Ley 1564/2012. Notificaciones por Estado.</w:t>
      </w:r>
      <w:bookmarkEnd w:id="1"/>
      <w:r w:rsidRPr="00285DB8">
        <w:rPr>
          <w:rFonts w:ascii="Arial" w:hAnsi="Arial" w:cs="Arial"/>
          <w:sz w:val="16"/>
          <w:szCs w:val="16"/>
        </w:rPr>
        <w:t> Las notificaciones de autos y sentencias que no deban hacerse de otra manera se cumplirán por medio de anotación en estados que elaborará el Secretario. La inserción en el estado se hará al día siguiente a la fecha de la providencia, y en él deberá constar: (…)”.</w:t>
      </w:r>
    </w:p>
  </w:footnote>
  <w:footnote w:id="4">
    <w:p w14:paraId="58997B9B" w14:textId="77777777" w:rsidR="00306AE4" w:rsidRPr="00285DB8" w:rsidRDefault="00306AE4" w:rsidP="00306AE4">
      <w:pPr>
        <w:pStyle w:val="Textonotapie"/>
        <w:rPr>
          <w:rFonts w:cs="Arial"/>
          <w:b/>
          <w:sz w:val="16"/>
          <w:szCs w:val="16"/>
        </w:rPr>
      </w:pPr>
    </w:p>
    <w:p w14:paraId="1327D223" w14:textId="77777777" w:rsidR="00306AE4" w:rsidRPr="00285DB8" w:rsidRDefault="00306AE4" w:rsidP="00306AE4">
      <w:pPr>
        <w:pStyle w:val="Textonotapie"/>
        <w:rPr>
          <w:rFonts w:cs="Arial"/>
          <w:sz w:val="16"/>
          <w:szCs w:val="16"/>
        </w:rPr>
      </w:pPr>
      <w:r w:rsidRPr="00306AE4">
        <w:rPr>
          <w:rStyle w:val="Refdenotaalpie"/>
          <w:rFonts w:cs="Arial"/>
          <w:b/>
          <w:sz w:val="16"/>
          <w:szCs w:val="16"/>
        </w:rPr>
        <w:footnoteRef/>
      </w:r>
      <w:r w:rsidRPr="00285DB8">
        <w:rPr>
          <w:rFonts w:cs="Arial"/>
          <w:b/>
          <w:sz w:val="16"/>
          <w:szCs w:val="16"/>
        </w:rPr>
        <w:t xml:space="preserve"> Artículo 10 Ley 1476/2011. Integración Normativa.</w:t>
      </w:r>
      <w:r w:rsidRPr="00285DB8">
        <w:rPr>
          <w:rFonts w:cs="Arial"/>
          <w:sz w:val="16"/>
          <w:szCs w:val="16"/>
        </w:rPr>
        <w:t xml:space="preserve"> En la aplicación de la presente ley prevalecerán los principios y normas rectoras contenidos en esta ley y en la Constitución Política. </w:t>
      </w:r>
      <w:r w:rsidRPr="00285DB8">
        <w:rPr>
          <w:rFonts w:cs="Arial"/>
          <w:b/>
          <w:sz w:val="16"/>
          <w:szCs w:val="16"/>
          <w:u w:val="single"/>
        </w:rPr>
        <w:t>En lo no previsto, se aplicarán en su orden las disposiciones del</w:t>
      </w:r>
      <w:r w:rsidRPr="00285DB8">
        <w:rPr>
          <w:rFonts w:cs="Arial"/>
          <w:sz w:val="16"/>
          <w:szCs w:val="16"/>
        </w:rPr>
        <w:t xml:space="preserve"> Código Contencioso Administrativo, </w:t>
      </w:r>
      <w:r w:rsidRPr="00285DB8">
        <w:rPr>
          <w:rFonts w:cs="Arial"/>
          <w:b/>
          <w:sz w:val="16"/>
          <w:szCs w:val="16"/>
          <w:u w:val="single"/>
        </w:rPr>
        <w:t>el Código de Procedimiento Civil</w:t>
      </w:r>
      <w:r w:rsidRPr="00285DB8">
        <w:rPr>
          <w:rFonts w:cs="Arial"/>
          <w:sz w:val="16"/>
          <w:szCs w:val="16"/>
        </w:rPr>
        <w:t xml:space="preserve"> y el Código Penal Militar, en cuanto sean compatibles con la naturaleza de los informativos administrativos. (Negrilla y Subrayado fuera de texto). (</w:t>
      </w:r>
      <w:r w:rsidRPr="00285DB8">
        <w:rPr>
          <w:rFonts w:cs="Arial"/>
          <w:b/>
          <w:sz w:val="16"/>
          <w:szCs w:val="16"/>
        </w:rPr>
        <w:t>NOTA:</w:t>
      </w:r>
      <w:r w:rsidRPr="00285DB8">
        <w:rPr>
          <w:rFonts w:cs="Arial"/>
          <w:sz w:val="16"/>
          <w:szCs w:val="16"/>
        </w:rPr>
        <w:t xml:space="preserve"> En virtud de la derogatoria del Código de Procedimiento Civil, entiéndase en su lugar el Código General del Proceso).</w:t>
      </w:r>
    </w:p>
  </w:footnote>
  <w:footnote w:id="5">
    <w:p w14:paraId="79B5409C" w14:textId="77777777" w:rsidR="00306AE4" w:rsidRPr="00285DB8" w:rsidRDefault="00306AE4" w:rsidP="00306AE4">
      <w:pPr>
        <w:pStyle w:val="Textonotapie"/>
        <w:rPr>
          <w:rFonts w:cs="Arial"/>
          <w:b/>
          <w:sz w:val="16"/>
          <w:szCs w:val="16"/>
        </w:rPr>
      </w:pPr>
    </w:p>
    <w:p w14:paraId="397C8DD8" w14:textId="77777777" w:rsidR="00306AE4" w:rsidRPr="00285DB8" w:rsidRDefault="00306AE4" w:rsidP="00306AE4">
      <w:pPr>
        <w:pStyle w:val="Textonotapie"/>
        <w:rPr>
          <w:rFonts w:cs="Arial"/>
          <w:sz w:val="16"/>
          <w:szCs w:val="16"/>
        </w:rPr>
      </w:pPr>
      <w:r w:rsidRPr="00306AE4">
        <w:rPr>
          <w:rStyle w:val="Refdenotaalpie"/>
          <w:rFonts w:cs="Arial"/>
          <w:b/>
          <w:sz w:val="16"/>
          <w:szCs w:val="16"/>
        </w:rPr>
        <w:footnoteRef/>
      </w:r>
      <w:r w:rsidRPr="00285DB8">
        <w:rPr>
          <w:rFonts w:cs="Arial"/>
          <w:b/>
          <w:sz w:val="16"/>
          <w:szCs w:val="16"/>
        </w:rPr>
        <w:t xml:space="preserve"> </w:t>
      </w:r>
      <w:r w:rsidRPr="00285DB8">
        <w:rPr>
          <w:rFonts w:cs="Arial"/>
          <w:b/>
          <w:bCs/>
          <w:sz w:val="16"/>
          <w:szCs w:val="16"/>
        </w:rPr>
        <w:t xml:space="preserve">Artículo 109 Ley 1476/2011. </w:t>
      </w:r>
      <w:r w:rsidRPr="00285DB8">
        <w:rPr>
          <w:rFonts w:cs="Arial"/>
          <w:b/>
          <w:bCs/>
          <w:iCs/>
          <w:sz w:val="16"/>
          <w:szCs w:val="16"/>
        </w:rPr>
        <w:t xml:space="preserve">Competencia. </w:t>
      </w:r>
      <w:r w:rsidRPr="00285DB8">
        <w:rPr>
          <w:rFonts w:cs="Arial"/>
          <w:b/>
          <w:sz w:val="16"/>
          <w:szCs w:val="16"/>
          <w:u w:val="single"/>
        </w:rPr>
        <w:t>Cuando se trate de pérdidas</w:t>
      </w:r>
      <w:r w:rsidRPr="00285DB8">
        <w:rPr>
          <w:rFonts w:cs="Arial"/>
          <w:sz w:val="16"/>
          <w:szCs w:val="16"/>
        </w:rPr>
        <w:t xml:space="preserve">, una vez proferido el fallo definitivo, el Ministro de Defensa Nacional, el Jefe de Estado Mayor Conjunto, </w:t>
      </w:r>
      <w:r w:rsidRPr="00285DB8">
        <w:rPr>
          <w:rFonts w:cs="Arial"/>
          <w:b/>
          <w:sz w:val="16"/>
          <w:szCs w:val="16"/>
          <w:u w:val="single"/>
        </w:rPr>
        <w:t>el Segundo Comandante de la Fuerza respectiva</w:t>
      </w:r>
      <w:r w:rsidRPr="00285DB8">
        <w:rPr>
          <w:rFonts w:cs="Arial"/>
          <w:sz w:val="16"/>
          <w:szCs w:val="16"/>
        </w:rPr>
        <w:t xml:space="preserve">, el Director Administrativo y Financiero de la Policía Nacional o quien haga sus veces, o el Gerente o Director en los institutos descentralizados; </w:t>
      </w:r>
      <w:r w:rsidRPr="00285DB8">
        <w:rPr>
          <w:rFonts w:cs="Arial"/>
          <w:b/>
          <w:sz w:val="16"/>
          <w:szCs w:val="16"/>
          <w:u w:val="single"/>
        </w:rPr>
        <w:t>o a quien estos deleguen, ordenarán la baja del bien motivo de la investigación y la actualización de la información contenida en los registros físicos, magnéticos o de otra índole</w:t>
      </w:r>
      <w:r w:rsidRPr="00285DB8">
        <w:rPr>
          <w:rFonts w:cs="Arial"/>
          <w:sz w:val="16"/>
          <w:szCs w:val="16"/>
        </w:rPr>
        <w:t>. Si fuere el caso también se dispondrá dar de alta fiscalmente un bien para reponer el perdido o inservible. (…)”. (Negrilla y subrayado fuera de texto).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EC43D" w14:textId="76B0162C" w:rsidR="0036140D" w:rsidRDefault="0036140D">
    <w:pPr>
      <w:pStyle w:val="Encabezado"/>
      <w:rPr>
        <w:sz w:val="16"/>
        <w:szCs w:val="16"/>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5"/>
      <w:gridCol w:w="2126"/>
      <w:gridCol w:w="2552"/>
    </w:tblGrid>
    <w:tr w:rsidR="001418DD" w:rsidRPr="00333E73" w14:paraId="40683A95" w14:textId="77777777" w:rsidTr="00BF51DF">
      <w:trPr>
        <w:trHeight w:val="303"/>
        <w:jc w:val="center"/>
      </w:trPr>
      <w:tc>
        <w:tcPr>
          <w:tcW w:w="4815" w:type="dxa"/>
          <w:vMerge w:val="restart"/>
          <w:tcBorders>
            <w:top w:val="single" w:sz="4" w:space="0" w:color="auto"/>
            <w:left w:val="single" w:sz="4" w:space="0" w:color="auto"/>
            <w:bottom w:val="single" w:sz="4" w:space="0" w:color="auto"/>
            <w:right w:val="single" w:sz="4" w:space="0" w:color="auto"/>
          </w:tcBorders>
          <w:vAlign w:val="center"/>
        </w:tcPr>
        <w:p w14:paraId="67DD6397" w14:textId="77777777" w:rsidR="001418DD" w:rsidRDefault="001418DD" w:rsidP="001418DD">
          <w:pPr>
            <w:spacing w:line="276" w:lineRule="auto"/>
            <w:ind w:left="602" w:hanging="141"/>
            <w:rPr>
              <w:rFonts w:ascii="Arial" w:hAnsi="Arial" w:cs="Arial"/>
              <w:b/>
              <w:bCs/>
              <w:sz w:val="2"/>
              <w:szCs w:val="16"/>
              <w:lang w:eastAsia="en-US"/>
            </w:rPr>
          </w:pPr>
          <w:r w:rsidRPr="007A0469">
            <w:rPr>
              <w:noProof/>
              <w:lang w:val="es-MX" w:eastAsia="es-MX"/>
            </w:rPr>
            <w:drawing>
              <wp:anchor distT="0" distB="0" distL="114300" distR="114300" simplePos="0" relativeHeight="251661312" behindDoc="0" locked="0" layoutInCell="1" allowOverlap="1" wp14:anchorId="4642F4C1" wp14:editId="11B45E7E">
                <wp:simplePos x="0" y="0"/>
                <wp:positionH relativeFrom="column">
                  <wp:posOffset>-34290</wp:posOffset>
                </wp:positionH>
                <wp:positionV relativeFrom="paragraph">
                  <wp:posOffset>17145</wp:posOffset>
                </wp:positionV>
                <wp:extent cx="628650" cy="670560"/>
                <wp:effectExtent l="0" t="0" r="0" b="0"/>
                <wp:wrapNone/>
                <wp:docPr id="4" name="Imagen 4" descr="C:\Users\80749218\Downloads\EJC 2026 PHL 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80749218\Downloads\EJC 2026 PHL 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8650" cy="6705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429031" w14:textId="77777777" w:rsidR="001418DD" w:rsidRPr="00195E33" w:rsidRDefault="001418DD" w:rsidP="001418DD">
          <w:pPr>
            <w:spacing w:line="276" w:lineRule="auto"/>
            <w:ind w:left="884"/>
            <w:rPr>
              <w:rFonts w:ascii="Arial" w:hAnsi="Arial" w:cs="Arial"/>
              <w:b/>
              <w:bCs/>
              <w:sz w:val="16"/>
              <w:szCs w:val="16"/>
              <w:lang w:eastAsia="en-US"/>
            </w:rPr>
          </w:pPr>
          <w:r>
            <w:rPr>
              <w:rFonts w:ascii="Arial" w:hAnsi="Arial" w:cs="Arial"/>
              <w:b/>
              <w:bCs/>
              <w:sz w:val="16"/>
              <w:szCs w:val="16"/>
              <w:lang w:eastAsia="en-US"/>
            </w:rPr>
            <w:t xml:space="preserve">  </w:t>
          </w:r>
          <w:r w:rsidRPr="00195E33">
            <w:rPr>
              <w:rFonts w:ascii="Arial" w:hAnsi="Arial" w:cs="Arial"/>
              <w:b/>
              <w:bCs/>
              <w:sz w:val="16"/>
              <w:szCs w:val="16"/>
              <w:lang w:eastAsia="en-US"/>
            </w:rPr>
            <w:t>MINISTERIO DE DEFENSA NACIONAL</w:t>
          </w:r>
        </w:p>
        <w:p w14:paraId="1BA276B4" w14:textId="77777777" w:rsidR="001418DD" w:rsidRPr="00195E33" w:rsidRDefault="001418DD" w:rsidP="001418DD">
          <w:pPr>
            <w:spacing w:line="276" w:lineRule="auto"/>
            <w:ind w:left="884" w:right="-105"/>
            <w:rPr>
              <w:rFonts w:ascii="Arial" w:hAnsi="Arial" w:cs="Arial"/>
              <w:b/>
              <w:bCs/>
              <w:sz w:val="16"/>
              <w:szCs w:val="16"/>
              <w:lang w:eastAsia="en-US"/>
            </w:rPr>
          </w:pPr>
          <w:r>
            <w:rPr>
              <w:rFonts w:ascii="Arial" w:hAnsi="Arial" w:cs="Arial"/>
              <w:b/>
              <w:bCs/>
              <w:sz w:val="16"/>
              <w:szCs w:val="16"/>
              <w:lang w:eastAsia="en-US"/>
            </w:rPr>
            <w:t xml:space="preserve">  </w:t>
          </w:r>
          <w:r w:rsidRPr="00195E33">
            <w:rPr>
              <w:rFonts w:ascii="Arial" w:hAnsi="Arial" w:cs="Arial"/>
              <w:b/>
              <w:bCs/>
              <w:sz w:val="16"/>
              <w:szCs w:val="16"/>
              <w:lang w:eastAsia="en-US"/>
            </w:rPr>
            <w:t>COMANDO GENERAL FUERZAS MILITARES</w:t>
          </w:r>
        </w:p>
        <w:p w14:paraId="42B09522" w14:textId="77777777" w:rsidR="001418DD" w:rsidRPr="00195E33" w:rsidRDefault="001418DD" w:rsidP="001418DD">
          <w:pPr>
            <w:spacing w:line="276" w:lineRule="auto"/>
            <w:ind w:left="884"/>
            <w:rPr>
              <w:rFonts w:ascii="Arial" w:hAnsi="Arial" w:cs="Arial"/>
              <w:b/>
              <w:bCs/>
              <w:sz w:val="16"/>
              <w:szCs w:val="16"/>
              <w:lang w:eastAsia="en-US"/>
            </w:rPr>
          </w:pPr>
          <w:r>
            <w:rPr>
              <w:rFonts w:ascii="Arial" w:hAnsi="Arial" w:cs="Arial"/>
              <w:b/>
              <w:bCs/>
              <w:sz w:val="16"/>
              <w:szCs w:val="16"/>
              <w:lang w:eastAsia="en-US"/>
            </w:rPr>
            <w:t xml:space="preserve">  </w:t>
          </w:r>
          <w:r w:rsidRPr="00195E33">
            <w:rPr>
              <w:rFonts w:ascii="Arial" w:hAnsi="Arial" w:cs="Arial"/>
              <w:b/>
              <w:bCs/>
              <w:sz w:val="16"/>
              <w:szCs w:val="16"/>
              <w:lang w:eastAsia="en-US"/>
            </w:rPr>
            <w:t>EJÉRCITO NACIONAL</w:t>
          </w:r>
        </w:p>
        <w:p w14:paraId="0B56069B" w14:textId="77777777" w:rsidR="001418DD" w:rsidRDefault="001418DD" w:rsidP="001418DD">
          <w:pPr>
            <w:spacing w:line="276" w:lineRule="auto"/>
            <w:ind w:left="884" w:hanging="11"/>
            <w:rPr>
              <w:rFonts w:ascii="Arial" w:hAnsi="Arial" w:cs="Arial"/>
              <w:b/>
              <w:bCs/>
              <w:sz w:val="16"/>
              <w:szCs w:val="16"/>
              <w:lang w:eastAsia="en-US"/>
            </w:rPr>
          </w:pPr>
          <w:r>
            <w:rPr>
              <w:rFonts w:ascii="Arial" w:hAnsi="Arial" w:cs="Arial"/>
              <w:b/>
              <w:bCs/>
              <w:sz w:val="16"/>
              <w:szCs w:val="16"/>
              <w:lang w:eastAsia="en-US"/>
            </w:rPr>
            <w:t xml:space="preserve">  </w:t>
          </w:r>
          <w:r w:rsidRPr="00195E33">
            <w:rPr>
              <w:rFonts w:ascii="Arial" w:hAnsi="Arial" w:cs="Arial"/>
              <w:b/>
              <w:bCs/>
              <w:sz w:val="16"/>
              <w:szCs w:val="16"/>
              <w:lang w:eastAsia="en-US"/>
            </w:rPr>
            <w:t>DIRECC</w:t>
          </w:r>
          <w:r>
            <w:rPr>
              <w:rFonts w:ascii="Arial" w:hAnsi="Arial" w:cs="Arial"/>
              <w:b/>
              <w:bCs/>
              <w:sz w:val="16"/>
              <w:szCs w:val="16"/>
              <w:lang w:eastAsia="en-US"/>
            </w:rPr>
            <w:t>IÓN DE ASUNTOS DISCIPLINARIOS Y</w:t>
          </w:r>
        </w:p>
        <w:p w14:paraId="7E482632" w14:textId="77777777" w:rsidR="001418DD" w:rsidRPr="00333E73" w:rsidRDefault="001418DD" w:rsidP="001418DD">
          <w:pPr>
            <w:spacing w:line="276" w:lineRule="auto"/>
            <w:ind w:left="884" w:hanging="11"/>
            <w:rPr>
              <w:rFonts w:ascii="Arial" w:hAnsi="Arial" w:cs="Arial"/>
              <w:b/>
              <w:bCs/>
              <w:sz w:val="16"/>
              <w:szCs w:val="16"/>
              <w:lang w:eastAsia="en-US"/>
            </w:rPr>
          </w:pPr>
          <w:r>
            <w:rPr>
              <w:rFonts w:ascii="Arial" w:hAnsi="Arial" w:cs="Arial"/>
              <w:b/>
              <w:bCs/>
              <w:sz w:val="16"/>
              <w:szCs w:val="16"/>
              <w:lang w:eastAsia="en-US"/>
            </w:rPr>
            <w:t xml:space="preserve">  </w:t>
          </w:r>
          <w:r w:rsidRPr="00195E33">
            <w:rPr>
              <w:rFonts w:ascii="Arial" w:hAnsi="Arial" w:cs="Arial"/>
              <w:b/>
              <w:bCs/>
              <w:sz w:val="16"/>
              <w:szCs w:val="16"/>
              <w:lang w:eastAsia="en-US"/>
            </w:rPr>
            <w:t>ADMINISTRATIVOS DEL EJÉRCITO NACIONAL</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30EE4DB7" w14:textId="77777777" w:rsidR="001418DD" w:rsidRPr="000939CE" w:rsidRDefault="001418DD" w:rsidP="001418DD">
          <w:pPr>
            <w:suppressLineNumbers/>
            <w:tabs>
              <w:tab w:val="center" w:pos="4818"/>
              <w:tab w:val="right" w:pos="9637"/>
            </w:tabs>
            <w:spacing w:line="276" w:lineRule="auto"/>
            <w:jc w:val="center"/>
            <w:rPr>
              <w:rFonts w:ascii="Arial" w:hAnsi="Arial" w:cs="Arial"/>
              <w:b/>
              <w:color w:val="000000"/>
              <w:sz w:val="16"/>
              <w:szCs w:val="16"/>
              <w:lang w:eastAsia="en-US"/>
            </w:rPr>
          </w:pPr>
          <w:r w:rsidRPr="00BC2105">
            <w:rPr>
              <w:rFonts w:ascii="Arial" w:hAnsi="Arial" w:cs="Arial"/>
              <w:b/>
              <w:sz w:val="18"/>
              <w:szCs w:val="16"/>
              <w:lang w:eastAsia="en-US"/>
            </w:rPr>
            <w:t>AUTO CESACIÓN DE PROCEDIMIENTO</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1284191" w14:textId="402F885B" w:rsidR="001418DD" w:rsidRPr="00195E33" w:rsidRDefault="001418DD" w:rsidP="001418DD">
          <w:pPr>
            <w:spacing w:line="276" w:lineRule="auto"/>
            <w:rPr>
              <w:rFonts w:ascii="Arial" w:hAnsi="Arial" w:cs="Arial"/>
              <w:b/>
              <w:bCs/>
              <w:color w:val="000000"/>
              <w:sz w:val="16"/>
              <w:szCs w:val="16"/>
              <w:lang w:eastAsia="en-US"/>
            </w:rPr>
          </w:pPr>
          <w:r w:rsidRPr="00195E33">
            <w:rPr>
              <w:rFonts w:ascii="Arial" w:hAnsi="Arial" w:cs="Arial"/>
              <w:b/>
              <w:bCs/>
              <w:sz w:val="16"/>
              <w:szCs w:val="16"/>
              <w:lang w:eastAsia="en-US"/>
            </w:rPr>
            <w:t>Pág.</w:t>
          </w:r>
          <w:r w:rsidRPr="00195E33">
            <w:rPr>
              <w:rFonts w:ascii="Arial" w:hAnsi="Arial" w:cs="Arial"/>
              <w:sz w:val="16"/>
              <w:szCs w:val="16"/>
              <w:lang w:eastAsia="en-US"/>
            </w:rPr>
            <w:t xml:space="preserve"> </w:t>
          </w:r>
          <w:r w:rsidRPr="00195E33">
            <w:rPr>
              <w:rFonts w:ascii="Arial" w:hAnsi="Arial" w:cs="Arial"/>
              <w:sz w:val="16"/>
              <w:szCs w:val="16"/>
              <w:lang w:eastAsia="en-US"/>
            </w:rPr>
            <w:fldChar w:fldCharType="begin"/>
          </w:r>
          <w:r w:rsidRPr="00195E33">
            <w:rPr>
              <w:rFonts w:ascii="Arial" w:hAnsi="Arial" w:cs="Arial"/>
              <w:sz w:val="16"/>
              <w:szCs w:val="16"/>
              <w:lang w:eastAsia="en-US"/>
            </w:rPr>
            <w:instrText>PAGE   \* MERGEFORMAT</w:instrText>
          </w:r>
          <w:r w:rsidRPr="00195E33">
            <w:rPr>
              <w:rFonts w:ascii="Arial" w:hAnsi="Arial" w:cs="Arial"/>
              <w:sz w:val="16"/>
              <w:szCs w:val="16"/>
              <w:lang w:eastAsia="en-US"/>
            </w:rPr>
            <w:fldChar w:fldCharType="separate"/>
          </w:r>
          <w:r w:rsidR="0058382D">
            <w:rPr>
              <w:rFonts w:ascii="Arial" w:hAnsi="Arial" w:cs="Arial"/>
              <w:noProof/>
              <w:sz w:val="16"/>
              <w:szCs w:val="16"/>
              <w:lang w:eastAsia="en-US"/>
            </w:rPr>
            <w:t>3</w:t>
          </w:r>
          <w:r w:rsidRPr="00195E33">
            <w:rPr>
              <w:rFonts w:ascii="Arial" w:hAnsi="Arial" w:cs="Arial"/>
              <w:sz w:val="16"/>
              <w:szCs w:val="16"/>
              <w:lang w:eastAsia="en-US"/>
            </w:rPr>
            <w:fldChar w:fldCharType="end"/>
          </w:r>
          <w:r w:rsidRPr="00195E33">
            <w:rPr>
              <w:rFonts w:ascii="Arial" w:hAnsi="Arial" w:cs="Arial"/>
              <w:sz w:val="16"/>
              <w:szCs w:val="16"/>
              <w:lang w:eastAsia="en-US"/>
            </w:rPr>
            <w:t xml:space="preserve"> de </w:t>
          </w:r>
          <w:r w:rsidRPr="00195E33">
            <w:rPr>
              <w:rFonts w:ascii="Arial" w:hAnsi="Arial" w:cs="Arial"/>
              <w:sz w:val="16"/>
              <w:szCs w:val="16"/>
              <w:lang w:eastAsia="en-US"/>
            </w:rPr>
            <w:fldChar w:fldCharType="begin"/>
          </w:r>
          <w:r w:rsidRPr="00195E33">
            <w:rPr>
              <w:rFonts w:ascii="Arial" w:hAnsi="Arial" w:cs="Arial"/>
              <w:sz w:val="16"/>
              <w:szCs w:val="16"/>
              <w:lang w:eastAsia="en-US"/>
            </w:rPr>
            <w:instrText xml:space="preserve"> NUMPAGES   \* MERGEFORMAT </w:instrText>
          </w:r>
          <w:r w:rsidRPr="00195E33">
            <w:rPr>
              <w:rFonts w:ascii="Arial" w:hAnsi="Arial" w:cs="Arial"/>
              <w:sz w:val="16"/>
              <w:szCs w:val="16"/>
              <w:lang w:eastAsia="en-US"/>
            </w:rPr>
            <w:fldChar w:fldCharType="separate"/>
          </w:r>
          <w:r w:rsidR="0058382D">
            <w:rPr>
              <w:rFonts w:ascii="Arial" w:hAnsi="Arial" w:cs="Arial"/>
              <w:noProof/>
              <w:sz w:val="16"/>
              <w:szCs w:val="16"/>
              <w:lang w:eastAsia="en-US"/>
            </w:rPr>
            <w:t>12</w:t>
          </w:r>
          <w:r w:rsidRPr="00195E33">
            <w:rPr>
              <w:rFonts w:ascii="Arial" w:hAnsi="Arial" w:cs="Arial"/>
              <w:sz w:val="16"/>
              <w:szCs w:val="16"/>
              <w:lang w:eastAsia="en-US"/>
            </w:rPr>
            <w:fldChar w:fldCharType="end"/>
          </w:r>
        </w:p>
      </w:tc>
    </w:tr>
    <w:tr w:rsidR="001418DD" w:rsidRPr="00333E73" w14:paraId="15DC62EE" w14:textId="77777777" w:rsidTr="00BF51DF">
      <w:trPr>
        <w:trHeight w:val="243"/>
        <w:jc w:val="center"/>
      </w:trPr>
      <w:tc>
        <w:tcPr>
          <w:tcW w:w="4815" w:type="dxa"/>
          <w:vMerge/>
          <w:tcBorders>
            <w:top w:val="single" w:sz="4" w:space="0" w:color="auto"/>
            <w:left w:val="single" w:sz="4" w:space="0" w:color="auto"/>
            <w:bottom w:val="single" w:sz="4" w:space="0" w:color="auto"/>
            <w:right w:val="single" w:sz="4" w:space="0" w:color="auto"/>
          </w:tcBorders>
          <w:vAlign w:val="center"/>
          <w:hideMark/>
        </w:tcPr>
        <w:p w14:paraId="799C36F9" w14:textId="77777777" w:rsidR="001418DD" w:rsidRDefault="001418DD" w:rsidP="001418DD">
          <w:pPr>
            <w:spacing w:line="276" w:lineRule="auto"/>
            <w:rPr>
              <w:rFonts w:ascii="Arial" w:eastAsia="DejaVu Sans" w:hAnsi="Arial" w:cs="Arial"/>
              <w:b/>
              <w:bCs/>
              <w:kern w:val="2"/>
              <w:sz w:val="18"/>
              <w:szCs w:val="16"/>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78F5EE48" w14:textId="77777777" w:rsidR="001418DD" w:rsidRPr="000939CE" w:rsidRDefault="001418DD" w:rsidP="001418DD">
          <w:pPr>
            <w:spacing w:line="276" w:lineRule="auto"/>
            <w:rPr>
              <w:rFonts w:ascii="Arial" w:eastAsia="DejaVu Sans" w:hAnsi="Arial" w:cs="Arial"/>
              <w:b/>
              <w:color w:val="000000"/>
              <w:kern w:val="2"/>
              <w:sz w:val="28"/>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14:paraId="0DC33BDE" w14:textId="77777777" w:rsidR="001418DD" w:rsidRPr="00195E33" w:rsidRDefault="001418DD" w:rsidP="001418DD">
          <w:pPr>
            <w:suppressLineNumbers/>
            <w:tabs>
              <w:tab w:val="center" w:pos="4818"/>
              <w:tab w:val="right" w:pos="9637"/>
            </w:tabs>
            <w:spacing w:line="276" w:lineRule="auto"/>
            <w:rPr>
              <w:rFonts w:ascii="Arial" w:hAnsi="Arial" w:cs="Arial"/>
              <w:color w:val="000000"/>
              <w:sz w:val="16"/>
              <w:szCs w:val="16"/>
              <w:lang w:eastAsia="en-US"/>
            </w:rPr>
          </w:pPr>
          <w:r w:rsidRPr="00195E33">
            <w:rPr>
              <w:rFonts w:ascii="Arial" w:hAnsi="Arial" w:cs="Arial"/>
              <w:b/>
              <w:sz w:val="16"/>
              <w:szCs w:val="16"/>
              <w:lang w:eastAsia="en-US"/>
            </w:rPr>
            <w:t>Código</w:t>
          </w:r>
          <w:r w:rsidRPr="00195E33">
            <w:rPr>
              <w:rFonts w:ascii="Arial" w:hAnsi="Arial" w:cs="Arial"/>
              <w:sz w:val="16"/>
              <w:szCs w:val="16"/>
              <w:lang w:eastAsia="en-US"/>
            </w:rPr>
            <w:t xml:space="preserve">: </w:t>
          </w:r>
          <w:r w:rsidRPr="00195E33">
            <w:rPr>
              <w:rStyle w:val="span"/>
              <w:rFonts w:ascii="Arial" w:hAnsi="Arial" w:cs="Arial"/>
              <w:sz w:val="16"/>
              <w:szCs w:val="16"/>
              <w:lang w:eastAsia="en-US"/>
            </w:rPr>
            <w:t>FO-DADAE-</w:t>
          </w:r>
          <w:r>
            <w:rPr>
              <w:rStyle w:val="span"/>
              <w:rFonts w:ascii="Arial" w:hAnsi="Arial" w:cs="Arial"/>
              <w:sz w:val="16"/>
              <w:szCs w:val="16"/>
              <w:lang w:eastAsia="en-US"/>
            </w:rPr>
            <w:t>2066</w:t>
          </w:r>
        </w:p>
      </w:tc>
    </w:tr>
    <w:tr w:rsidR="001418DD" w:rsidRPr="00333E73" w14:paraId="27934329" w14:textId="77777777" w:rsidTr="00BF51DF">
      <w:trPr>
        <w:trHeight w:val="296"/>
        <w:jc w:val="center"/>
      </w:trPr>
      <w:tc>
        <w:tcPr>
          <w:tcW w:w="4815" w:type="dxa"/>
          <w:vMerge/>
          <w:tcBorders>
            <w:top w:val="single" w:sz="4" w:space="0" w:color="auto"/>
            <w:left w:val="single" w:sz="4" w:space="0" w:color="auto"/>
            <w:bottom w:val="single" w:sz="4" w:space="0" w:color="auto"/>
            <w:right w:val="single" w:sz="4" w:space="0" w:color="auto"/>
          </w:tcBorders>
          <w:vAlign w:val="center"/>
          <w:hideMark/>
        </w:tcPr>
        <w:p w14:paraId="42CC0F8A" w14:textId="77777777" w:rsidR="001418DD" w:rsidRDefault="001418DD" w:rsidP="001418DD">
          <w:pPr>
            <w:spacing w:line="276" w:lineRule="auto"/>
            <w:rPr>
              <w:rFonts w:ascii="Arial" w:eastAsia="DejaVu Sans" w:hAnsi="Arial" w:cs="Arial"/>
              <w:b/>
              <w:bCs/>
              <w:kern w:val="2"/>
              <w:sz w:val="18"/>
              <w:szCs w:val="16"/>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297CFB20" w14:textId="77777777" w:rsidR="001418DD" w:rsidRPr="000939CE" w:rsidRDefault="001418DD" w:rsidP="001418DD">
          <w:pPr>
            <w:spacing w:line="276" w:lineRule="auto"/>
            <w:rPr>
              <w:rFonts w:ascii="Arial" w:eastAsia="DejaVu Sans" w:hAnsi="Arial" w:cs="Arial"/>
              <w:b/>
              <w:color w:val="000000"/>
              <w:kern w:val="2"/>
              <w:sz w:val="28"/>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14:paraId="3ABAB3DF" w14:textId="77777777" w:rsidR="001418DD" w:rsidRPr="0058382D" w:rsidRDefault="001418DD" w:rsidP="001418DD">
          <w:pPr>
            <w:suppressLineNumbers/>
            <w:tabs>
              <w:tab w:val="center" w:pos="4818"/>
              <w:tab w:val="right" w:pos="9637"/>
            </w:tabs>
            <w:spacing w:line="276" w:lineRule="auto"/>
            <w:rPr>
              <w:rFonts w:ascii="Arial" w:hAnsi="Arial" w:cs="Arial"/>
              <w:sz w:val="16"/>
              <w:szCs w:val="16"/>
              <w:lang w:eastAsia="en-US"/>
            </w:rPr>
          </w:pPr>
          <w:r w:rsidRPr="0058382D">
            <w:rPr>
              <w:rFonts w:ascii="Arial" w:hAnsi="Arial" w:cs="Arial"/>
              <w:b/>
              <w:sz w:val="16"/>
              <w:szCs w:val="16"/>
              <w:lang w:eastAsia="en-US"/>
            </w:rPr>
            <w:t>Versión:</w:t>
          </w:r>
          <w:r w:rsidRPr="0058382D">
            <w:rPr>
              <w:rFonts w:ascii="Arial" w:hAnsi="Arial" w:cs="Arial"/>
              <w:sz w:val="16"/>
              <w:szCs w:val="16"/>
              <w:lang w:eastAsia="en-US"/>
            </w:rPr>
            <w:t xml:space="preserve"> 2</w:t>
          </w:r>
        </w:p>
      </w:tc>
    </w:tr>
    <w:tr w:rsidR="001418DD" w:rsidRPr="00333E73" w14:paraId="0A785AE0" w14:textId="77777777" w:rsidTr="00BF51DF">
      <w:trPr>
        <w:trHeight w:val="260"/>
        <w:jc w:val="center"/>
      </w:trPr>
      <w:tc>
        <w:tcPr>
          <w:tcW w:w="4815" w:type="dxa"/>
          <w:vMerge/>
          <w:tcBorders>
            <w:top w:val="single" w:sz="4" w:space="0" w:color="auto"/>
            <w:left w:val="single" w:sz="4" w:space="0" w:color="auto"/>
            <w:bottom w:val="single" w:sz="4" w:space="0" w:color="auto"/>
            <w:right w:val="single" w:sz="4" w:space="0" w:color="auto"/>
          </w:tcBorders>
          <w:vAlign w:val="center"/>
          <w:hideMark/>
        </w:tcPr>
        <w:p w14:paraId="57844ADE" w14:textId="77777777" w:rsidR="001418DD" w:rsidRDefault="001418DD" w:rsidP="001418DD">
          <w:pPr>
            <w:spacing w:line="276" w:lineRule="auto"/>
            <w:rPr>
              <w:rFonts w:ascii="Arial" w:eastAsia="DejaVu Sans" w:hAnsi="Arial" w:cs="Arial"/>
              <w:b/>
              <w:bCs/>
              <w:kern w:val="2"/>
              <w:sz w:val="18"/>
              <w:szCs w:val="16"/>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093911BA" w14:textId="77777777" w:rsidR="001418DD" w:rsidRPr="000939CE" w:rsidRDefault="001418DD" w:rsidP="001418DD">
          <w:pPr>
            <w:spacing w:line="276" w:lineRule="auto"/>
            <w:rPr>
              <w:rFonts w:ascii="Arial" w:eastAsia="DejaVu Sans" w:hAnsi="Arial" w:cs="Arial"/>
              <w:b/>
              <w:color w:val="000000"/>
              <w:kern w:val="2"/>
              <w:sz w:val="28"/>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14:paraId="6D69AF56" w14:textId="17B2CC5E" w:rsidR="001418DD" w:rsidRPr="0058382D" w:rsidRDefault="001418DD" w:rsidP="001418DD">
          <w:pPr>
            <w:suppressLineNumbers/>
            <w:tabs>
              <w:tab w:val="center" w:pos="4818"/>
              <w:tab w:val="right" w:pos="9637"/>
            </w:tabs>
            <w:spacing w:line="276" w:lineRule="auto"/>
            <w:rPr>
              <w:rFonts w:ascii="Arial" w:hAnsi="Arial" w:cs="Arial"/>
              <w:sz w:val="16"/>
              <w:szCs w:val="16"/>
              <w:lang w:eastAsia="en-US"/>
            </w:rPr>
          </w:pPr>
          <w:r w:rsidRPr="0058382D">
            <w:rPr>
              <w:rFonts w:ascii="Arial" w:hAnsi="Arial" w:cs="Arial"/>
              <w:b/>
              <w:sz w:val="16"/>
              <w:szCs w:val="16"/>
              <w:lang w:eastAsia="en-US"/>
            </w:rPr>
            <w:t xml:space="preserve">Fecha de emisión: </w:t>
          </w:r>
          <w:r w:rsidR="0058382D" w:rsidRPr="0058382D">
            <w:rPr>
              <w:rFonts w:ascii="Arial" w:hAnsi="Arial" w:cs="Arial"/>
              <w:sz w:val="16"/>
              <w:szCs w:val="16"/>
              <w:lang w:eastAsia="en-US"/>
            </w:rPr>
            <w:t>2026-02-11</w:t>
          </w:r>
        </w:p>
      </w:tc>
    </w:tr>
  </w:tbl>
  <w:p w14:paraId="10C86B93" w14:textId="77777777" w:rsidR="002B0B2A" w:rsidRPr="005518DA" w:rsidRDefault="002B0B2A">
    <w:pPr>
      <w:pStyle w:val="Encabezado"/>
      <w:rPr>
        <w:sz w:val="16"/>
        <w:szCs w:val="16"/>
      </w:rPr>
    </w:pPr>
  </w:p>
  <w:p w14:paraId="20DB4FF9" w14:textId="77777777" w:rsidR="005518DA" w:rsidRPr="00306AE4" w:rsidRDefault="005518DA" w:rsidP="005518DA">
    <w:pPr>
      <w:pStyle w:val="Encabezado"/>
      <w:jc w:val="both"/>
      <w:rPr>
        <w:i/>
        <w:color w:val="BFBF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F57C2" w14:textId="27A5E238" w:rsidR="002B3098" w:rsidRDefault="002B3098">
    <w:pPr>
      <w:pStyle w:val="Encabezado"/>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1984"/>
      <w:gridCol w:w="2552"/>
    </w:tblGrid>
    <w:tr w:rsidR="002B2470" w:rsidRPr="00AF5FDC" w14:paraId="4601C04E" w14:textId="77777777" w:rsidTr="00766C65">
      <w:trPr>
        <w:trHeight w:val="303"/>
      </w:trPr>
      <w:tc>
        <w:tcPr>
          <w:tcW w:w="4565" w:type="dxa"/>
          <w:vMerge w:val="restart"/>
          <w:tcBorders>
            <w:top w:val="single" w:sz="4" w:space="0" w:color="auto"/>
            <w:left w:val="single" w:sz="4" w:space="0" w:color="auto"/>
            <w:bottom w:val="single" w:sz="4" w:space="0" w:color="auto"/>
            <w:right w:val="single" w:sz="4" w:space="0" w:color="auto"/>
          </w:tcBorders>
          <w:vAlign w:val="center"/>
        </w:tcPr>
        <w:p w14:paraId="0E8CB920" w14:textId="77777777" w:rsidR="002B2470" w:rsidRPr="00AF5FDC" w:rsidRDefault="002B2470" w:rsidP="002B2470">
          <w:pPr>
            <w:spacing w:line="276" w:lineRule="auto"/>
            <w:ind w:left="768"/>
            <w:rPr>
              <w:rFonts w:ascii="Arial" w:hAnsi="Arial" w:cs="Arial"/>
              <w:b/>
              <w:bCs/>
              <w:sz w:val="16"/>
              <w:szCs w:val="16"/>
              <w:lang w:eastAsia="en-US"/>
            </w:rPr>
          </w:pPr>
          <w:r>
            <w:rPr>
              <w:noProof/>
              <w:lang w:val="es-MX" w:eastAsia="es-MX"/>
            </w:rPr>
            <w:drawing>
              <wp:anchor distT="0" distB="0" distL="114300" distR="114300" simplePos="0" relativeHeight="251657216" behindDoc="1" locked="0" layoutInCell="1" allowOverlap="1" wp14:anchorId="71B968CF" wp14:editId="11FC4990">
                <wp:simplePos x="0" y="0"/>
                <wp:positionH relativeFrom="margin">
                  <wp:posOffset>-18415</wp:posOffset>
                </wp:positionH>
                <wp:positionV relativeFrom="paragraph">
                  <wp:posOffset>-22860</wp:posOffset>
                </wp:positionV>
                <wp:extent cx="525780" cy="574675"/>
                <wp:effectExtent l="0" t="0" r="762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
                          <a:extLst>
                            <a:ext uri="{28A0092B-C50C-407E-A947-70E740481C1C}">
                              <a14:useLocalDpi xmlns:a14="http://schemas.microsoft.com/office/drawing/2010/main" val="0"/>
                            </a:ext>
                          </a:extLst>
                        </a:blip>
                        <a:srcRect l="14075" t="5185" r="14075" b="16296"/>
                        <a:stretch>
                          <a:fillRect/>
                        </a:stretch>
                      </pic:blipFill>
                      <pic:spPr bwMode="auto">
                        <a:xfrm>
                          <a:off x="0" y="0"/>
                          <a:ext cx="525780" cy="574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5FDC">
            <w:rPr>
              <w:rFonts w:ascii="Arial" w:hAnsi="Arial" w:cs="Arial"/>
              <w:b/>
              <w:bCs/>
              <w:sz w:val="16"/>
              <w:szCs w:val="16"/>
              <w:lang w:eastAsia="en-US"/>
            </w:rPr>
            <w:t xml:space="preserve">  MINISTERIO DE DEFENSA NACIONAL</w:t>
          </w:r>
        </w:p>
        <w:p w14:paraId="47A6AC88" w14:textId="77777777" w:rsidR="002B2470" w:rsidRPr="00AF5FDC" w:rsidRDefault="002B2470" w:rsidP="002B2470">
          <w:pPr>
            <w:spacing w:line="276" w:lineRule="auto"/>
            <w:ind w:left="768"/>
            <w:rPr>
              <w:rFonts w:ascii="Arial" w:hAnsi="Arial" w:cs="Arial"/>
              <w:b/>
              <w:bCs/>
              <w:sz w:val="2"/>
              <w:szCs w:val="16"/>
              <w:lang w:eastAsia="en-US"/>
            </w:rPr>
          </w:pPr>
        </w:p>
        <w:p w14:paraId="6035C82D" w14:textId="77777777" w:rsidR="002B2470" w:rsidRPr="00AF5FDC" w:rsidRDefault="002B2470" w:rsidP="002B2470">
          <w:pPr>
            <w:spacing w:line="276" w:lineRule="auto"/>
            <w:ind w:left="768"/>
            <w:rPr>
              <w:rFonts w:ascii="Arial" w:hAnsi="Arial" w:cs="Arial"/>
              <w:b/>
              <w:bCs/>
              <w:sz w:val="16"/>
              <w:szCs w:val="16"/>
              <w:lang w:eastAsia="en-US"/>
            </w:rPr>
          </w:pPr>
          <w:r w:rsidRPr="00AF5FDC">
            <w:rPr>
              <w:rFonts w:ascii="Arial" w:hAnsi="Arial" w:cs="Arial"/>
              <w:b/>
              <w:bCs/>
              <w:sz w:val="16"/>
              <w:szCs w:val="16"/>
              <w:lang w:eastAsia="en-US"/>
            </w:rPr>
            <w:t xml:space="preserve">  COMANDO GENERAL FUERZAS MILITARES</w:t>
          </w:r>
        </w:p>
        <w:p w14:paraId="0A4D6056" w14:textId="77777777" w:rsidR="002B2470" w:rsidRPr="00AF5FDC" w:rsidRDefault="002B2470" w:rsidP="002B2470">
          <w:pPr>
            <w:spacing w:line="276" w:lineRule="auto"/>
            <w:ind w:left="768"/>
            <w:rPr>
              <w:rFonts w:ascii="Arial" w:hAnsi="Arial" w:cs="Arial"/>
              <w:b/>
              <w:bCs/>
              <w:sz w:val="2"/>
              <w:szCs w:val="16"/>
              <w:lang w:eastAsia="en-US"/>
            </w:rPr>
          </w:pPr>
        </w:p>
        <w:p w14:paraId="55756BA1" w14:textId="77777777" w:rsidR="002B2470" w:rsidRPr="00AF5FDC" w:rsidRDefault="002B2470" w:rsidP="002B2470">
          <w:pPr>
            <w:spacing w:line="276" w:lineRule="auto"/>
            <w:ind w:left="768"/>
            <w:rPr>
              <w:rFonts w:ascii="Arial" w:hAnsi="Arial" w:cs="Arial"/>
              <w:b/>
              <w:bCs/>
              <w:sz w:val="16"/>
              <w:szCs w:val="16"/>
              <w:lang w:eastAsia="en-US"/>
            </w:rPr>
          </w:pPr>
          <w:r w:rsidRPr="00AF5FDC">
            <w:rPr>
              <w:rFonts w:ascii="Arial" w:hAnsi="Arial" w:cs="Arial"/>
              <w:b/>
              <w:bCs/>
              <w:sz w:val="16"/>
              <w:szCs w:val="16"/>
              <w:lang w:eastAsia="en-US"/>
            </w:rPr>
            <w:t xml:space="preserve">  EJÉRCITO NACIONAL</w:t>
          </w:r>
        </w:p>
        <w:p w14:paraId="14AED5A9" w14:textId="77777777" w:rsidR="002B2470" w:rsidRPr="00AF5FDC" w:rsidRDefault="002B2470" w:rsidP="002B2470">
          <w:pPr>
            <w:spacing w:line="276" w:lineRule="auto"/>
            <w:ind w:left="768"/>
            <w:rPr>
              <w:rFonts w:ascii="Arial" w:hAnsi="Arial" w:cs="Arial"/>
              <w:b/>
              <w:bCs/>
              <w:sz w:val="16"/>
              <w:szCs w:val="16"/>
              <w:lang w:eastAsia="en-US"/>
            </w:rPr>
          </w:pPr>
          <w:r w:rsidRPr="00AF5FDC">
            <w:rPr>
              <w:rFonts w:ascii="Arial" w:hAnsi="Arial" w:cs="Arial"/>
              <w:b/>
              <w:bCs/>
              <w:sz w:val="16"/>
              <w:szCs w:val="16"/>
              <w:lang w:eastAsia="en-US"/>
            </w:rPr>
            <w:t xml:space="preserve">  DEPARTAMENTO JURÍDICO INTEGRAL</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12476387" w14:textId="0FBC4306" w:rsidR="002B2470" w:rsidRPr="00AF5FDC" w:rsidRDefault="002B2470" w:rsidP="002B2470">
          <w:pPr>
            <w:suppressLineNumbers/>
            <w:tabs>
              <w:tab w:val="center" w:pos="4818"/>
              <w:tab w:val="right" w:pos="9637"/>
            </w:tabs>
            <w:spacing w:line="259" w:lineRule="auto"/>
            <w:ind w:left="34"/>
            <w:jc w:val="center"/>
            <w:rPr>
              <w:rFonts w:ascii="Arial" w:hAnsi="Arial" w:cs="Arial"/>
              <w:b/>
              <w:color w:val="000000"/>
              <w:sz w:val="20"/>
              <w:szCs w:val="20"/>
              <w:lang w:eastAsia="en-US"/>
            </w:rPr>
          </w:pPr>
          <w:r w:rsidRPr="00BD67F4">
            <w:rPr>
              <w:rFonts w:ascii="Arial" w:hAnsi="Arial" w:cs="Arial"/>
              <w:b/>
              <w:szCs w:val="20"/>
              <w:lang w:eastAsia="en-US"/>
            </w:rPr>
            <w:t>POSESIÓN DE PERITO</w:t>
          </w:r>
        </w:p>
      </w:tc>
      <w:tc>
        <w:tcPr>
          <w:tcW w:w="2552" w:type="dxa"/>
          <w:tcBorders>
            <w:top w:val="single" w:sz="4" w:space="0" w:color="auto"/>
            <w:left w:val="single" w:sz="4" w:space="0" w:color="auto"/>
            <w:bottom w:val="single" w:sz="4" w:space="0" w:color="auto"/>
            <w:right w:val="single" w:sz="4" w:space="0" w:color="auto"/>
          </w:tcBorders>
          <w:vAlign w:val="center"/>
        </w:tcPr>
        <w:p w14:paraId="57C1EF2F" w14:textId="785B58D7" w:rsidR="002B2470" w:rsidRPr="004D510D" w:rsidRDefault="002B2470" w:rsidP="002B2470">
          <w:pPr>
            <w:spacing w:line="276" w:lineRule="auto"/>
            <w:rPr>
              <w:rFonts w:ascii="Arial" w:hAnsi="Arial" w:cs="Arial"/>
              <w:b/>
              <w:bCs/>
              <w:sz w:val="16"/>
              <w:szCs w:val="16"/>
              <w:lang w:eastAsia="en-US"/>
            </w:rPr>
          </w:pPr>
          <w:r w:rsidRPr="00036895">
            <w:rPr>
              <w:rFonts w:ascii="Arial" w:hAnsi="Arial" w:cs="Arial"/>
              <w:b/>
              <w:bCs/>
              <w:sz w:val="16"/>
              <w:szCs w:val="16"/>
              <w:lang w:eastAsia="en-US"/>
            </w:rPr>
            <w:t>Pág.</w:t>
          </w:r>
          <w:r w:rsidRPr="00036895">
            <w:rPr>
              <w:rFonts w:ascii="Arial" w:hAnsi="Arial" w:cs="Arial"/>
              <w:sz w:val="16"/>
              <w:szCs w:val="16"/>
              <w:lang w:eastAsia="en-US"/>
            </w:rPr>
            <w:t xml:space="preserve"> </w:t>
          </w:r>
          <w:r w:rsidRPr="00036895">
            <w:rPr>
              <w:rFonts w:ascii="Arial" w:hAnsi="Arial" w:cs="Arial"/>
              <w:sz w:val="16"/>
              <w:szCs w:val="16"/>
              <w:lang w:eastAsia="en-US"/>
            </w:rPr>
            <w:fldChar w:fldCharType="begin"/>
          </w:r>
          <w:r w:rsidRPr="00036895">
            <w:rPr>
              <w:rFonts w:ascii="Arial" w:hAnsi="Arial" w:cs="Arial"/>
              <w:sz w:val="16"/>
              <w:szCs w:val="16"/>
              <w:lang w:eastAsia="en-US"/>
            </w:rPr>
            <w:instrText>PAGE   \* MERGEFORMAT</w:instrText>
          </w:r>
          <w:r w:rsidRPr="00036895">
            <w:rPr>
              <w:rFonts w:ascii="Arial" w:hAnsi="Arial" w:cs="Arial"/>
              <w:sz w:val="16"/>
              <w:szCs w:val="16"/>
              <w:lang w:eastAsia="en-US"/>
            </w:rPr>
            <w:fldChar w:fldCharType="separate"/>
          </w:r>
          <w:r w:rsidR="002B0B2A">
            <w:rPr>
              <w:rFonts w:ascii="Arial" w:hAnsi="Arial" w:cs="Arial"/>
              <w:noProof/>
              <w:sz w:val="16"/>
              <w:szCs w:val="16"/>
              <w:lang w:eastAsia="en-US"/>
            </w:rPr>
            <w:t>1</w:t>
          </w:r>
          <w:r w:rsidRPr="00036895">
            <w:rPr>
              <w:rFonts w:ascii="Arial" w:hAnsi="Arial" w:cs="Arial"/>
              <w:sz w:val="16"/>
              <w:szCs w:val="16"/>
              <w:lang w:eastAsia="en-US"/>
            </w:rPr>
            <w:fldChar w:fldCharType="end"/>
          </w:r>
          <w:r w:rsidRPr="00036895">
            <w:rPr>
              <w:rFonts w:ascii="Arial" w:hAnsi="Arial" w:cs="Arial"/>
              <w:sz w:val="16"/>
              <w:szCs w:val="16"/>
              <w:lang w:eastAsia="en-US"/>
            </w:rPr>
            <w:t xml:space="preserve"> de </w:t>
          </w:r>
          <w:r w:rsidRPr="00036895">
            <w:rPr>
              <w:rFonts w:ascii="Arial" w:hAnsi="Arial" w:cs="Arial"/>
              <w:sz w:val="16"/>
              <w:szCs w:val="16"/>
              <w:lang w:eastAsia="en-US"/>
            </w:rPr>
            <w:fldChar w:fldCharType="begin"/>
          </w:r>
          <w:r w:rsidRPr="00036895">
            <w:rPr>
              <w:rFonts w:ascii="Arial" w:hAnsi="Arial" w:cs="Arial"/>
              <w:sz w:val="16"/>
              <w:szCs w:val="16"/>
              <w:lang w:eastAsia="en-US"/>
            </w:rPr>
            <w:instrText xml:space="preserve"> NUMPAGES   \* MERGEFORMAT </w:instrText>
          </w:r>
          <w:r w:rsidRPr="00036895">
            <w:rPr>
              <w:rFonts w:ascii="Arial" w:hAnsi="Arial" w:cs="Arial"/>
              <w:sz w:val="16"/>
              <w:szCs w:val="16"/>
              <w:lang w:eastAsia="en-US"/>
            </w:rPr>
            <w:fldChar w:fldCharType="separate"/>
          </w:r>
          <w:r w:rsidR="002B0B2A">
            <w:rPr>
              <w:rFonts w:ascii="Arial" w:hAnsi="Arial" w:cs="Arial"/>
              <w:noProof/>
              <w:sz w:val="16"/>
              <w:szCs w:val="16"/>
              <w:lang w:eastAsia="en-US"/>
            </w:rPr>
            <w:t>3</w:t>
          </w:r>
          <w:r w:rsidRPr="00036895">
            <w:rPr>
              <w:rFonts w:ascii="Arial" w:hAnsi="Arial" w:cs="Arial"/>
              <w:sz w:val="16"/>
              <w:szCs w:val="16"/>
              <w:lang w:eastAsia="en-US"/>
            </w:rPr>
            <w:fldChar w:fldCharType="end"/>
          </w:r>
        </w:p>
      </w:tc>
    </w:tr>
    <w:tr w:rsidR="002B2470" w:rsidRPr="00AF5FDC" w14:paraId="4158D411" w14:textId="77777777" w:rsidTr="00766C65">
      <w:trPr>
        <w:trHeight w:val="243"/>
      </w:trPr>
      <w:tc>
        <w:tcPr>
          <w:tcW w:w="4565" w:type="dxa"/>
          <w:vMerge/>
          <w:tcBorders>
            <w:top w:val="single" w:sz="4" w:space="0" w:color="auto"/>
            <w:left w:val="single" w:sz="4" w:space="0" w:color="auto"/>
            <w:bottom w:val="single" w:sz="4" w:space="0" w:color="auto"/>
            <w:right w:val="single" w:sz="4" w:space="0" w:color="auto"/>
          </w:tcBorders>
          <w:vAlign w:val="center"/>
          <w:hideMark/>
        </w:tcPr>
        <w:p w14:paraId="4C3B4F32" w14:textId="77777777" w:rsidR="002B2470" w:rsidRPr="00AF5FDC" w:rsidRDefault="002B2470" w:rsidP="002B2470">
          <w:pPr>
            <w:spacing w:line="276" w:lineRule="auto"/>
            <w:rPr>
              <w:rFonts w:ascii="Arial" w:eastAsia="DejaVu Sans" w:hAnsi="Arial" w:cs="Arial"/>
              <w:b/>
              <w:bCs/>
              <w:kern w:val="2"/>
              <w:sz w:val="18"/>
              <w:szCs w:val="16"/>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1A5A095B" w14:textId="77777777" w:rsidR="002B2470" w:rsidRPr="00AF5FDC" w:rsidRDefault="002B2470" w:rsidP="002B2470">
          <w:pPr>
            <w:spacing w:line="276" w:lineRule="auto"/>
            <w:rPr>
              <w:rFonts w:ascii="Arial" w:eastAsia="DejaVu Sans" w:hAnsi="Arial" w:cs="Arial"/>
              <w:b/>
              <w:kern w:val="2"/>
              <w:sz w:val="28"/>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14:paraId="0B25B9E2" w14:textId="62BA8CE4" w:rsidR="002B2470" w:rsidRPr="004D510D" w:rsidRDefault="002B2470" w:rsidP="002B2470">
          <w:pPr>
            <w:suppressLineNumbers/>
            <w:tabs>
              <w:tab w:val="center" w:pos="4818"/>
              <w:tab w:val="right" w:pos="9637"/>
            </w:tabs>
            <w:spacing w:line="276" w:lineRule="auto"/>
            <w:rPr>
              <w:rFonts w:ascii="Arial" w:hAnsi="Arial" w:cs="Arial"/>
              <w:sz w:val="16"/>
              <w:szCs w:val="16"/>
              <w:lang w:eastAsia="en-US"/>
            </w:rPr>
          </w:pPr>
          <w:r w:rsidRPr="00036895">
            <w:rPr>
              <w:rFonts w:ascii="Arial" w:hAnsi="Arial" w:cs="Arial"/>
              <w:b/>
              <w:sz w:val="16"/>
              <w:szCs w:val="16"/>
              <w:lang w:eastAsia="en-US"/>
            </w:rPr>
            <w:t>Código</w:t>
          </w:r>
          <w:r w:rsidRPr="00036895">
            <w:rPr>
              <w:rFonts w:ascii="Arial" w:hAnsi="Arial" w:cs="Arial"/>
              <w:sz w:val="16"/>
              <w:szCs w:val="16"/>
              <w:lang w:eastAsia="en-US"/>
            </w:rPr>
            <w:t xml:space="preserve">: </w:t>
          </w:r>
          <w:r w:rsidRPr="00036895">
            <w:rPr>
              <w:rStyle w:val="span"/>
              <w:rFonts w:ascii="Arial" w:hAnsi="Arial" w:cs="Arial"/>
              <w:sz w:val="16"/>
              <w:szCs w:val="16"/>
              <w:lang w:eastAsia="en-US"/>
            </w:rPr>
            <w:t>FO-CEDE11-DADAE-2093</w:t>
          </w:r>
        </w:p>
      </w:tc>
    </w:tr>
    <w:tr w:rsidR="002B2470" w:rsidRPr="00AF5FDC" w14:paraId="574B67F2" w14:textId="77777777" w:rsidTr="00766C65">
      <w:trPr>
        <w:trHeight w:val="296"/>
      </w:trPr>
      <w:tc>
        <w:tcPr>
          <w:tcW w:w="4565" w:type="dxa"/>
          <w:vMerge/>
          <w:tcBorders>
            <w:top w:val="single" w:sz="4" w:space="0" w:color="auto"/>
            <w:left w:val="single" w:sz="4" w:space="0" w:color="auto"/>
            <w:bottom w:val="single" w:sz="4" w:space="0" w:color="auto"/>
            <w:right w:val="single" w:sz="4" w:space="0" w:color="auto"/>
          </w:tcBorders>
          <w:vAlign w:val="center"/>
          <w:hideMark/>
        </w:tcPr>
        <w:p w14:paraId="07CC562A" w14:textId="77777777" w:rsidR="002B2470" w:rsidRPr="00AF5FDC" w:rsidRDefault="002B2470" w:rsidP="002B2470">
          <w:pPr>
            <w:spacing w:line="276" w:lineRule="auto"/>
            <w:rPr>
              <w:rFonts w:ascii="Arial" w:eastAsia="DejaVu Sans" w:hAnsi="Arial" w:cs="Arial"/>
              <w:b/>
              <w:bCs/>
              <w:kern w:val="2"/>
              <w:sz w:val="18"/>
              <w:szCs w:val="16"/>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45122F65" w14:textId="77777777" w:rsidR="002B2470" w:rsidRPr="00AF5FDC" w:rsidRDefault="002B2470" w:rsidP="002B2470">
          <w:pPr>
            <w:spacing w:line="276" w:lineRule="auto"/>
            <w:rPr>
              <w:rFonts w:ascii="Arial" w:eastAsia="DejaVu Sans" w:hAnsi="Arial" w:cs="Arial"/>
              <w:b/>
              <w:kern w:val="2"/>
              <w:sz w:val="28"/>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14:paraId="65B120FD" w14:textId="27EBCEB1" w:rsidR="002B2470" w:rsidRPr="004D510D" w:rsidRDefault="002B2470" w:rsidP="002B2470">
          <w:pPr>
            <w:suppressLineNumbers/>
            <w:tabs>
              <w:tab w:val="center" w:pos="4818"/>
              <w:tab w:val="right" w:pos="9637"/>
            </w:tabs>
            <w:spacing w:line="276" w:lineRule="auto"/>
            <w:rPr>
              <w:rFonts w:ascii="Arial" w:hAnsi="Arial" w:cs="Arial"/>
              <w:sz w:val="16"/>
              <w:szCs w:val="16"/>
              <w:lang w:eastAsia="en-US"/>
            </w:rPr>
          </w:pPr>
          <w:r w:rsidRPr="00036895">
            <w:rPr>
              <w:rFonts w:ascii="Arial" w:hAnsi="Arial" w:cs="Arial"/>
              <w:b/>
              <w:sz w:val="16"/>
              <w:szCs w:val="16"/>
              <w:lang w:eastAsia="en-US"/>
            </w:rPr>
            <w:t>Versión:</w:t>
          </w:r>
          <w:r w:rsidRPr="00036895">
            <w:rPr>
              <w:rFonts w:ascii="Arial" w:hAnsi="Arial" w:cs="Arial"/>
              <w:sz w:val="16"/>
              <w:szCs w:val="16"/>
              <w:lang w:eastAsia="en-US"/>
            </w:rPr>
            <w:t xml:space="preserve"> 1</w:t>
          </w:r>
        </w:p>
      </w:tc>
    </w:tr>
    <w:tr w:rsidR="002B2470" w:rsidRPr="00AF5FDC" w14:paraId="0532321E" w14:textId="77777777" w:rsidTr="00766C65">
      <w:trPr>
        <w:trHeight w:val="308"/>
      </w:trPr>
      <w:tc>
        <w:tcPr>
          <w:tcW w:w="4565" w:type="dxa"/>
          <w:vMerge/>
          <w:tcBorders>
            <w:top w:val="single" w:sz="4" w:space="0" w:color="auto"/>
            <w:left w:val="single" w:sz="4" w:space="0" w:color="auto"/>
            <w:bottom w:val="single" w:sz="4" w:space="0" w:color="auto"/>
            <w:right w:val="single" w:sz="4" w:space="0" w:color="auto"/>
          </w:tcBorders>
          <w:vAlign w:val="center"/>
          <w:hideMark/>
        </w:tcPr>
        <w:p w14:paraId="02DF872F" w14:textId="77777777" w:rsidR="002B2470" w:rsidRPr="00AF5FDC" w:rsidRDefault="002B2470" w:rsidP="002B2470">
          <w:pPr>
            <w:spacing w:line="276" w:lineRule="auto"/>
            <w:rPr>
              <w:rFonts w:ascii="Arial" w:eastAsia="DejaVu Sans" w:hAnsi="Arial" w:cs="Arial"/>
              <w:b/>
              <w:bCs/>
              <w:kern w:val="2"/>
              <w:sz w:val="18"/>
              <w:szCs w:val="16"/>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5451C880" w14:textId="77777777" w:rsidR="002B2470" w:rsidRPr="00AF5FDC" w:rsidRDefault="002B2470" w:rsidP="002B2470">
          <w:pPr>
            <w:spacing w:line="276" w:lineRule="auto"/>
            <w:rPr>
              <w:rFonts w:ascii="Arial" w:eastAsia="DejaVu Sans" w:hAnsi="Arial" w:cs="Arial"/>
              <w:b/>
              <w:kern w:val="2"/>
              <w:sz w:val="28"/>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14:paraId="6085B9B5" w14:textId="6E76BBCE" w:rsidR="002B2470" w:rsidRPr="004D510D" w:rsidRDefault="002B2470" w:rsidP="002B2470">
          <w:pPr>
            <w:suppressLineNumbers/>
            <w:tabs>
              <w:tab w:val="center" w:pos="4818"/>
              <w:tab w:val="right" w:pos="9637"/>
            </w:tabs>
            <w:spacing w:line="276" w:lineRule="auto"/>
            <w:rPr>
              <w:rFonts w:ascii="Arial" w:hAnsi="Arial" w:cs="Arial"/>
              <w:sz w:val="16"/>
              <w:szCs w:val="16"/>
              <w:lang w:eastAsia="en-US"/>
            </w:rPr>
          </w:pPr>
          <w:r w:rsidRPr="00036895">
            <w:rPr>
              <w:rFonts w:ascii="Arial" w:hAnsi="Arial" w:cs="Arial"/>
              <w:b/>
              <w:sz w:val="16"/>
              <w:szCs w:val="16"/>
              <w:lang w:eastAsia="en-US"/>
            </w:rPr>
            <w:t xml:space="preserve">Fecha de emisión: </w:t>
          </w:r>
          <w:r w:rsidRPr="00036895">
            <w:rPr>
              <w:rFonts w:ascii="Arial" w:hAnsi="Arial" w:cs="Arial"/>
              <w:sz w:val="16"/>
              <w:szCs w:val="16"/>
              <w:lang w:eastAsia="en-US"/>
            </w:rPr>
            <w:t>2024-11-14</w:t>
          </w:r>
        </w:p>
      </w:tc>
    </w:tr>
  </w:tbl>
  <w:p w14:paraId="21E449CC" w14:textId="77777777" w:rsidR="002B2470" w:rsidRDefault="002B247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664F4C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A97631E"/>
    <w:multiLevelType w:val="hybridMultilevel"/>
    <w:tmpl w:val="06E87154"/>
    <w:lvl w:ilvl="0" w:tplc="3E0CA41A">
      <w:start w:val="1"/>
      <w:numFmt w:val="decimal"/>
      <w:lvlText w:val="%1."/>
      <w:lvlJc w:val="left"/>
      <w:pPr>
        <w:ind w:left="720" w:hanging="360"/>
      </w:pPr>
      <w:rPr>
        <w:b/>
        <w:color w:val="BFBFBF" w:themeColor="background1" w:themeShade="BF"/>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49C56D1"/>
    <w:multiLevelType w:val="multilevel"/>
    <w:tmpl w:val="859E711E"/>
    <w:lvl w:ilvl="0">
      <w:start w:val="1"/>
      <w:numFmt w:val="none"/>
      <w:lvlText w:val=""/>
      <w:lvlJc w:val="left"/>
      <w:pPr>
        <w:tabs>
          <w:tab w:val="num" w:pos="0"/>
        </w:tabs>
        <w:ind w:left="0" w:firstLine="0"/>
      </w:pPr>
      <w:rPr>
        <w:rFonts w:hint="default"/>
      </w:rPr>
    </w:lvl>
    <w:lvl w:ilvl="1">
      <w:start w:val="1"/>
      <w:numFmt w:val="decimal"/>
      <w:lvlText w:val="%2."/>
      <w:lvlJc w:val="left"/>
      <w:pPr>
        <w:tabs>
          <w:tab w:val="num" w:pos="357"/>
        </w:tabs>
        <w:ind w:left="357" w:hanging="357"/>
      </w:pPr>
      <w:rPr>
        <w:rFonts w:hint="default"/>
        <w:lang w:val="es-CO"/>
      </w:rPr>
    </w:lvl>
    <w:lvl w:ilvl="2">
      <w:start w:val="1"/>
      <w:numFmt w:val="none"/>
      <w:lvlText w:val="1.1."/>
      <w:lvlJc w:val="left"/>
      <w:pPr>
        <w:tabs>
          <w:tab w:val="num" w:pos="357"/>
        </w:tabs>
        <w:ind w:left="357" w:hanging="357"/>
      </w:pPr>
      <w:rPr>
        <w:rFonts w:hint="default"/>
      </w:rPr>
    </w:lvl>
    <w:lvl w:ilvl="3">
      <w:start w:val="1"/>
      <w:numFmt w:val="decimal"/>
      <w:lvlText w:val="%1%2.%3%4.1."/>
      <w:lvlJc w:val="left"/>
      <w:pPr>
        <w:tabs>
          <w:tab w:val="num" w:pos="357"/>
        </w:tabs>
        <w:ind w:left="357" w:hanging="357"/>
      </w:pPr>
      <w:rPr>
        <w:rFonts w:hint="default"/>
      </w:rPr>
    </w:lvl>
    <w:lvl w:ilvl="4">
      <w:start w:val="1"/>
      <w:numFmt w:val="decimal"/>
      <w:lvlText w:val="%1%2%3.%4.%5.1."/>
      <w:lvlJc w:val="left"/>
      <w:pPr>
        <w:tabs>
          <w:tab w:val="num" w:pos="357"/>
        </w:tabs>
        <w:ind w:left="357" w:hanging="357"/>
      </w:pPr>
      <w:rPr>
        <w:rFonts w:hint="default"/>
      </w:rPr>
    </w:lvl>
    <w:lvl w:ilvl="5">
      <w:start w:val="1"/>
      <w:numFmt w:val="decimal"/>
      <w:lvlText w:val="%1%2.%3%4.%5.%6.1."/>
      <w:lvlJc w:val="left"/>
      <w:pPr>
        <w:tabs>
          <w:tab w:val="num" w:pos="357"/>
        </w:tabs>
        <w:ind w:left="357" w:hanging="357"/>
      </w:pPr>
      <w:rPr>
        <w:rFonts w:hint="default"/>
      </w:rPr>
    </w:lvl>
    <w:lvl w:ilvl="6">
      <w:start w:val="1"/>
      <w:numFmt w:val="decimal"/>
      <w:lvlText w:val="%1%2.%3%4.%5.%6.%7.1."/>
      <w:lvlJc w:val="left"/>
      <w:pPr>
        <w:tabs>
          <w:tab w:val="num" w:pos="357"/>
        </w:tabs>
        <w:ind w:left="357" w:hanging="357"/>
      </w:pPr>
      <w:rPr>
        <w:rFonts w:hint="default"/>
      </w:rPr>
    </w:lvl>
    <w:lvl w:ilvl="7">
      <w:start w:val="1"/>
      <w:numFmt w:val="decimal"/>
      <w:lvlText w:val="%2.%3%4.%5.%6.%7.%8.1."/>
      <w:lvlJc w:val="left"/>
      <w:pPr>
        <w:tabs>
          <w:tab w:val="num" w:pos="357"/>
        </w:tabs>
        <w:ind w:left="357" w:hanging="357"/>
      </w:pPr>
      <w:rPr>
        <w:rFonts w:hint="default"/>
      </w:rPr>
    </w:lvl>
    <w:lvl w:ilvl="8">
      <w:start w:val="1"/>
      <w:numFmt w:val="decimal"/>
      <w:lvlText w:val="%1%2.%3%4.%5.%6.%7.%8.%9.1."/>
      <w:lvlJc w:val="left"/>
      <w:pPr>
        <w:tabs>
          <w:tab w:val="num" w:pos="357"/>
        </w:tabs>
        <w:ind w:left="357" w:hanging="357"/>
      </w:pPr>
      <w:rPr>
        <w:rFonts w:hint="default"/>
      </w:rPr>
    </w:lvl>
  </w:abstractNum>
  <w:abstractNum w:abstractNumId="3" w15:restartNumberingAfterBreak="0">
    <w:nsid w:val="3EBB41FA"/>
    <w:multiLevelType w:val="hybridMultilevel"/>
    <w:tmpl w:val="5F8CEC20"/>
    <w:lvl w:ilvl="0" w:tplc="72F0FED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47DB67DE"/>
    <w:multiLevelType w:val="hybridMultilevel"/>
    <w:tmpl w:val="06DEE1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ED239B5"/>
    <w:multiLevelType w:val="singleLevel"/>
    <w:tmpl w:val="7D524358"/>
    <w:lvl w:ilvl="0">
      <w:start w:val="1"/>
      <w:numFmt w:val="decimal"/>
      <w:lvlText w:val="%1."/>
      <w:lvlJc w:val="left"/>
      <w:pPr>
        <w:tabs>
          <w:tab w:val="num" w:pos="360"/>
        </w:tabs>
        <w:ind w:left="360" w:hanging="360"/>
      </w:pPr>
      <w:rPr>
        <w:rFonts w:hint="default"/>
        <w:b/>
        <w:color w:val="auto"/>
      </w:r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6BD"/>
    <w:rsid w:val="000017D6"/>
    <w:rsid w:val="00006EC3"/>
    <w:rsid w:val="00016BEF"/>
    <w:rsid w:val="00021ED8"/>
    <w:rsid w:val="00022150"/>
    <w:rsid w:val="00025FA6"/>
    <w:rsid w:val="00027791"/>
    <w:rsid w:val="000318BD"/>
    <w:rsid w:val="00033B84"/>
    <w:rsid w:val="00036895"/>
    <w:rsid w:val="0004003B"/>
    <w:rsid w:val="0004623F"/>
    <w:rsid w:val="00051CD3"/>
    <w:rsid w:val="0005414E"/>
    <w:rsid w:val="00056E87"/>
    <w:rsid w:val="000652D7"/>
    <w:rsid w:val="000676D1"/>
    <w:rsid w:val="00076388"/>
    <w:rsid w:val="00076B0E"/>
    <w:rsid w:val="00077E29"/>
    <w:rsid w:val="00080708"/>
    <w:rsid w:val="000822F4"/>
    <w:rsid w:val="0008284F"/>
    <w:rsid w:val="00084235"/>
    <w:rsid w:val="00086B3F"/>
    <w:rsid w:val="00095279"/>
    <w:rsid w:val="0009677D"/>
    <w:rsid w:val="000A48B1"/>
    <w:rsid w:val="000B1D2F"/>
    <w:rsid w:val="000B6186"/>
    <w:rsid w:val="000B69BD"/>
    <w:rsid w:val="000C7197"/>
    <w:rsid w:val="000D012E"/>
    <w:rsid w:val="000D267C"/>
    <w:rsid w:val="000D5395"/>
    <w:rsid w:val="000E2896"/>
    <w:rsid w:val="000E2E5C"/>
    <w:rsid w:val="000E36D7"/>
    <w:rsid w:val="000E544D"/>
    <w:rsid w:val="000E6BBD"/>
    <w:rsid w:val="000E7E33"/>
    <w:rsid w:val="001029C5"/>
    <w:rsid w:val="001105E7"/>
    <w:rsid w:val="00110BC9"/>
    <w:rsid w:val="00111D0A"/>
    <w:rsid w:val="00113935"/>
    <w:rsid w:val="001168A4"/>
    <w:rsid w:val="001312D9"/>
    <w:rsid w:val="00132417"/>
    <w:rsid w:val="00133584"/>
    <w:rsid w:val="001411E5"/>
    <w:rsid w:val="001415F8"/>
    <w:rsid w:val="001418DD"/>
    <w:rsid w:val="001519FC"/>
    <w:rsid w:val="00154682"/>
    <w:rsid w:val="001569BD"/>
    <w:rsid w:val="00165744"/>
    <w:rsid w:val="00166210"/>
    <w:rsid w:val="00170FFB"/>
    <w:rsid w:val="001749D1"/>
    <w:rsid w:val="00175A8F"/>
    <w:rsid w:val="00181623"/>
    <w:rsid w:val="00187892"/>
    <w:rsid w:val="001927E3"/>
    <w:rsid w:val="001932EB"/>
    <w:rsid w:val="00194B9A"/>
    <w:rsid w:val="00196E58"/>
    <w:rsid w:val="001A2980"/>
    <w:rsid w:val="001A39B8"/>
    <w:rsid w:val="001B155D"/>
    <w:rsid w:val="001B6478"/>
    <w:rsid w:val="001B6772"/>
    <w:rsid w:val="001B7242"/>
    <w:rsid w:val="001D0252"/>
    <w:rsid w:val="001D4445"/>
    <w:rsid w:val="001D450B"/>
    <w:rsid w:val="001E03E5"/>
    <w:rsid w:val="001E3E90"/>
    <w:rsid w:val="001E4CB7"/>
    <w:rsid w:val="001E6CC6"/>
    <w:rsid w:val="001F053D"/>
    <w:rsid w:val="001F16B0"/>
    <w:rsid w:val="00202F98"/>
    <w:rsid w:val="0020720D"/>
    <w:rsid w:val="0021429E"/>
    <w:rsid w:val="00225452"/>
    <w:rsid w:val="00227C07"/>
    <w:rsid w:val="00232953"/>
    <w:rsid w:val="0023350E"/>
    <w:rsid w:val="00240393"/>
    <w:rsid w:val="00242F4B"/>
    <w:rsid w:val="00246C8D"/>
    <w:rsid w:val="00251563"/>
    <w:rsid w:val="00252056"/>
    <w:rsid w:val="00253B2E"/>
    <w:rsid w:val="00254AD7"/>
    <w:rsid w:val="0026538A"/>
    <w:rsid w:val="00273DC0"/>
    <w:rsid w:val="002754AF"/>
    <w:rsid w:val="002812B9"/>
    <w:rsid w:val="002912AF"/>
    <w:rsid w:val="00297190"/>
    <w:rsid w:val="00297826"/>
    <w:rsid w:val="002B0B2A"/>
    <w:rsid w:val="002B2470"/>
    <w:rsid w:val="002B3098"/>
    <w:rsid w:val="002B30E2"/>
    <w:rsid w:val="002C03B2"/>
    <w:rsid w:val="002D0652"/>
    <w:rsid w:val="002D0885"/>
    <w:rsid w:val="002D5E02"/>
    <w:rsid w:val="002E2E8A"/>
    <w:rsid w:val="002E6C83"/>
    <w:rsid w:val="002F19E7"/>
    <w:rsid w:val="00306AE4"/>
    <w:rsid w:val="0031721E"/>
    <w:rsid w:val="00321DC7"/>
    <w:rsid w:val="00324265"/>
    <w:rsid w:val="00324946"/>
    <w:rsid w:val="003304A8"/>
    <w:rsid w:val="00334D66"/>
    <w:rsid w:val="00337149"/>
    <w:rsid w:val="003421CC"/>
    <w:rsid w:val="00343637"/>
    <w:rsid w:val="00343666"/>
    <w:rsid w:val="003451E2"/>
    <w:rsid w:val="00346E8A"/>
    <w:rsid w:val="003504E0"/>
    <w:rsid w:val="00352374"/>
    <w:rsid w:val="00353692"/>
    <w:rsid w:val="00353900"/>
    <w:rsid w:val="0036140D"/>
    <w:rsid w:val="00364077"/>
    <w:rsid w:val="00371FAD"/>
    <w:rsid w:val="0037427A"/>
    <w:rsid w:val="00375F18"/>
    <w:rsid w:val="003763DA"/>
    <w:rsid w:val="00377680"/>
    <w:rsid w:val="003806A6"/>
    <w:rsid w:val="00382A24"/>
    <w:rsid w:val="003831C6"/>
    <w:rsid w:val="00385DEA"/>
    <w:rsid w:val="00385E35"/>
    <w:rsid w:val="00386EC1"/>
    <w:rsid w:val="00394877"/>
    <w:rsid w:val="003A0B89"/>
    <w:rsid w:val="003A0E13"/>
    <w:rsid w:val="003A1846"/>
    <w:rsid w:val="003A4C8E"/>
    <w:rsid w:val="003B2E06"/>
    <w:rsid w:val="003B4DB6"/>
    <w:rsid w:val="003B58B3"/>
    <w:rsid w:val="003B7EDD"/>
    <w:rsid w:val="003D1169"/>
    <w:rsid w:val="003D5423"/>
    <w:rsid w:val="003E6DB9"/>
    <w:rsid w:val="003E79FA"/>
    <w:rsid w:val="003E7C23"/>
    <w:rsid w:val="003F0C2D"/>
    <w:rsid w:val="003F749F"/>
    <w:rsid w:val="00402264"/>
    <w:rsid w:val="004058FC"/>
    <w:rsid w:val="00406E67"/>
    <w:rsid w:val="004114BD"/>
    <w:rsid w:val="004131A8"/>
    <w:rsid w:val="0041400B"/>
    <w:rsid w:val="004156D9"/>
    <w:rsid w:val="004237EE"/>
    <w:rsid w:val="004264EC"/>
    <w:rsid w:val="00436DD2"/>
    <w:rsid w:val="004473E6"/>
    <w:rsid w:val="004501B8"/>
    <w:rsid w:val="004505C7"/>
    <w:rsid w:val="00461078"/>
    <w:rsid w:val="00463A63"/>
    <w:rsid w:val="00480C86"/>
    <w:rsid w:val="00482A59"/>
    <w:rsid w:val="00485C93"/>
    <w:rsid w:val="0049065D"/>
    <w:rsid w:val="00495420"/>
    <w:rsid w:val="004A0DD6"/>
    <w:rsid w:val="004A439C"/>
    <w:rsid w:val="004B2214"/>
    <w:rsid w:val="004B436E"/>
    <w:rsid w:val="004C4FA6"/>
    <w:rsid w:val="004D31A7"/>
    <w:rsid w:val="004D36D2"/>
    <w:rsid w:val="004D7FBD"/>
    <w:rsid w:val="004E2C1C"/>
    <w:rsid w:val="004F0481"/>
    <w:rsid w:val="004F36F2"/>
    <w:rsid w:val="0050034A"/>
    <w:rsid w:val="005076EF"/>
    <w:rsid w:val="00507F54"/>
    <w:rsid w:val="005104D2"/>
    <w:rsid w:val="00522E29"/>
    <w:rsid w:val="00522ED9"/>
    <w:rsid w:val="00523AC1"/>
    <w:rsid w:val="00531076"/>
    <w:rsid w:val="00531C06"/>
    <w:rsid w:val="005351BB"/>
    <w:rsid w:val="00536F7C"/>
    <w:rsid w:val="00537731"/>
    <w:rsid w:val="005428FF"/>
    <w:rsid w:val="0055161C"/>
    <w:rsid w:val="005518DA"/>
    <w:rsid w:val="00551B0C"/>
    <w:rsid w:val="00553CAE"/>
    <w:rsid w:val="00555E6F"/>
    <w:rsid w:val="00561622"/>
    <w:rsid w:val="0057030D"/>
    <w:rsid w:val="00573782"/>
    <w:rsid w:val="00573FF6"/>
    <w:rsid w:val="00574BD0"/>
    <w:rsid w:val="00574DCD"/>
    <w:rsid w:val="0058013F"/>
    <w:rsid w:val="005821B7"/>
    <w:rsid w:val="005821F5"/>
    <w:rsid w:val="0058382D"/>
    <w:rsid w:val="00584FF9"/>
    <w:rsid w:val="00585058"/>
    <w:rsid w:val="005A09C1"/>
    <w:rsid w:val="005A3088"/>
    <w:rsid w:val="005B5267"/>
    <w:rsid w:val="005B6143"/>
    <w:rsid w:val="005C0AF6"/>
    <w:rsid w:val="005C1774"/>
    <w:rsid w:val="005C29CA"/>
    <w:rsid w:val="005D0550"/>
    <w:rsid w:val="005D16B7"/>
    <w:rsid w:val="005D34EB"/>
    <w:rsid w:val="005D4858"/>
    <w:rsid w:val="005D7220"/>
    <w:rsid w:val="005D7797"/>
    <w:rsid w:val="005E0DC1"/>
    <w:rsid w:val="005E124F"/>
    <w:rsid w:val="005E4311"/>
    <w:rsid w:val="005E56BC"/>
    <w:rsid w:val="005E691F"/>
    <w:rsid w:val="005F49E6"/>
    <w:rsid w:val="005F4CAD"/>
    <w:rsid w:val="005F4FE2"/>
    <w:rsid w:val="005F770D"/>
    <w:rsid w:val="006011C7"/>
    <w:rsid w:val="0060255C"/>
    <w:rsid w:val="006029A4"/>
    <w:rsid w:val="00606243"/>
    <w:rsid w:val="00606CF4"/>
    <w:rsid w:val="00607FC4"/>
    <w:rsid w:val="00610D9A"/>
    <w:rsid w:val="00610ED9"/>
    <w:rsid w:val="0061134D"/>
    <w:rsid w:val="00614FB6"/>
    <w:rsid w:val="00617B57"/>
    <w:rsid w:val="0062141D"/>
    <w:rsid w:val="006242B4"/>
    <w:rsid w:val="00624525"/>
    <w:rsid w:val="00624729"/>
    <w:rsid w:val="00626E2A"/>
    <w:rsid w:val="00636A55"/>
    <w:rsid w:val="00644CA0"/>
    <w:rsid w:val="006471BD"/>
    <w:rsid w:val="00650C1B"/>
    <w:rsid w:val="00651995"/>
    <w:rsid w:val="00655715"/>
    <w:rsid w:val="006571CC"/>
    <w:rsid w:val="006627D4"/>
    <w:rsid w:val="006679EF"/>
    <w:rsid w:val="006749D8"/>
    <w:rsid w:val="00690549"/>
    <w:rsid w:val="00696D05"/>
    <w:rsid w:val="006A6B7B"/>
    <w:rsid w:val="006C13D2"/>
    <w:rsid w:val="006C16DC"/>
    <w:rsid w:val="006C3A68"/>
    <w:rsid w:val="006D3B87"/>
    <w:rsid w:val="006D6252"/>
    <w:rsid w:val="006D63DA"/>
    <w:rsid w:val="006E273F"/>
    <w:rsid w:val="006E761B"/>
    <w:rsid w:val="006F485D"/>
    <w:rsid w:val="007115F3"/>
    <w:rsid w:val="00714E80"/>
    <w:rsid w:val="00715A83"/>
    <w:rsid w:val="00716728"/>
    <w:rsid w:val="00716EE4"/>
    <w:rsid w:val="00725E48"/>
    <w:rsid w:val="007268A2"/>
    <w:rsid w:val="00746804"/>
    <w:rsid w:val="007546A2"/>
    <w:rsid w:val="00755F07"/>
    <w:rsid w:val="00756754"/>
    <w:rsid w:val="00764B7F"/>
    <w:rsid w:val="0076526C"/>
    <w:rsid w:val="007711E1"/>
    <w:rsid w:val="00773655"/>
    <w:rsid w:val="00780FA0"/>
    <w:rsid w:val="0078124F"/>
    <w:rsid w:val="00786861"/>
    <w:rsid w:val="00791EE2"/>
    <w:rsid w:val="00792274"/>
    <w:rsid w:val="00792556"/>
    <w:rsid w:val="007B1D7D"/>
    <w:rsid w:val="007B2935"/>
    <w:rsid w:val="007B3E83"/>
    <w:rsid w:val="007C5DC8"/>
    <w:rsid w:val="007C5FD5"/>
    <w:rsid w:val="007D5819"/>
    <w:rsid w:val="007E5104"/>
    <w:rsid w:val="007E7665"/>
    <w:rsid w:val="007E773E"/>
    <w:rsid w:val="007F46FF"/>
    <w:rsid w:val="007F5307"/>
    <w:rsid w:val="007F5A45"/>
    <w:rsid w:val="007F77C3"/>
    <w:rsid w:val="00804898"/>
    <w:rsid w:val="0080597F"/>
    <w:rsid w:val="0080665E"/>
    <w:rsid w:val="00807C42"/>
    <w:rsid w:val="00820182"/>
    <w:rsid w:val="00820774"/>
    <w:rsid w:val="008213BE"/>
    <w:rsid w:val="008217B4"/>
    <w:rsid w:val="008222A1"/>
    <w:rsid w:val="00827801"/>
    <w:rsid w:val="00846BE1"/>
    <w:rsid w:val="00862DB6"/>
    <w:rsid w:val="00862ED1"/>
    <w:rsid w:val="008656A2"/>
    <w:rsid w:val="0087096A"/>
    <w:rsid w:val="00870E83"/>
    <w:rsid w:val="00874B60"/>
    <w:rsid w:val="00876090"/>
    <w:rsid w:val="0088088F"/>
    <w:rsid w:val="0088134E"/>
    <w:rsid w:val="008860E5"/>
    <w:rsid w:val="00897FF2"/>
    <w:rsid w:val="008B49DC"/>
    <w:rsid w:val="008B4A09"/>
    <w:rsid w:val="008C0989"/>
    <w:rsid w:val="008C27E9"/>
    <w:rsid w:val="008C2AB8"/>
    <w:rsid w:val="008C3AC4"/>
    <w:rsid w:val="008C5B4D"/>
    <w:rsid w:val="008D66AC"/>
    <w:rsid w:val="008D674A"/>
    <w:rsid w:val="008E06BD"/>
    <w:rsid w:val="008E21F7"/>
    <w:rsid w:val="008E3391"/>
    <w:rsid w:val="008E4D75"/>
    <w:rsid w:val="008F5400"/>
    <w:rsid w:val="008F754B"/>
    <w:rsid w:val="009035BD"/>
    <w:rsid w:val="00904C87"/>
    <w:rsid w:val="00905F9F"/>
    <w:rsid w:val="00906983"/>
    <w:rsid w:val="00914A7F"/>
    <w:rsid w:val="009203A3"/>
    <w:rsid w:val="00921AE6"/>
    <w:rsid w:val="00922458"/>
    <w:rsid w:val="00924340"/>
    <w:rsid w:val="009259A4"/>
    <w:rsid w:val="009271E9"/>
    <w:rsid w:val="00930539"/>
    <w:rsid w:val="00932000"/>
    <w:rsid w:val="00932E5B"/>
    <w:rsid w:val="00936170"/>
    <w:rsid w:val="009403A2"/>
    <w:rsid w:val="0094246B"/>
    <w:rsid w:val="00942690"/>
    <w:rsid w:val="00942A46"/>
    <w:rsid w:val="00942B72"/>
    <w:rsid w:val="00942BA1"/>
    <w:rsid w:val="009446EC"/>
    <w:rsid w:val="009474C4"/>
    <w:rsid w:val="0095183C"/>
    <w:rsid w:val="00951CCA"/>
    <w:rsid w:val="00951F3A"/>
    <w:rsid w:val="00953162"/>
    <w:rsid w:val="00961048"/>
    <w:rsid w:val="00963DCB"/>
    <w:rsid w:val="00972DC9"/>
    <w:rsid w:val="00973E7E"/>
    <w:rsid w:val="00976DA2"/>
    <w:rsid w:val="00981E5E"/>
    <w:rsid w:val="00983807"/>
    <w:rsid w:val="009914AD"/>
    <w:rsid w:val="009A01CD"/>
    <w:rsid w:val="009A2781"/>
    <w:rsid w:val="009A3EFB"/>
    <w:rsid w:val="009A546C"/>
    <w:rsid w:val="009B09D7"/>
    <w:rsid w:val="009B201B"/>
    <w:rsid w:val="009B22C2"/>
    <w:rsid w:val="009B3F3B"/>
    <w:rsid w:val="009B5749"/>
    <w:rsid w:val="009B76C9"/>
    <w:rsid w:val="009B7CA7"/>
    <w:rsid w:val="009B7D58"/>
    <w:rsid w:val="009C5EB5"/>
    <w:rsid w:val="009D130C"/>
    <w:rsid w:val="009E5772"/>
    <w:rsid w:val="009F4070"/>
    <w:rsid w:val="009F4923"/>
    <w:rsid w:val="009F6E4E"/>
    <w:rsid w:val="00A15952"/>
    <w:rsid w:val="00A20049"/>
    <w:rsid w:val="00A41DD1"/>
    <w:rsid w:val="00A46D48"/>
    <w:rsid w:val="00A57AB7"/>
    <w:rsid w:val="00A652F4"/>
    <w:rsid w:val="00A70694"/>
    <w:rsid w:val="00A7078B"/>
    <w:rsid w:val="00A834D9"/>
    <w:rsid w:val="00A846C0"/>
    <w:rsid w:val="00A85BFD"/>
    <w:rsid w:val="00A86860"/>
    <w:rsid w:val="00A87C18"/>
    <w:rsid w:val="00A91D96"/>
    <w:rsid w:val="00A934F8"/>
    <w:rsid w:val="00A94CCD"/>
    <w:rsid w:val="00AA3247"/>
    <w:rsid w:val="00AA644E"/>
    <w:rsid w:val="00AB16CB"/>
    <w:rsid w:val="00AB6697"/>
    <w:rsid w:val="00AC091D"/>
    <w:rsid w:val="00AC2076"/>
    <w:rsid w:val="00AC31BC"/>
    <w:rsid w:val="00AD33F3"/>
    <w:rsid w:val="00AD37BA"/>
    <w:rsid w:val="00AD6438"/>
    <w:rsid w:val="00AD7568"/>
    <w:rsid w:val="00AE4E8F"/>
    <w:rsid w:val="00AE635F"/>
    <w:rsid w:val="00AE7B34"/>
    <w:rsid w:val="00B1219A"/>
    <w:rsid w:val="00B124E5"/>
    <w:rsid w:val="00B20D11"/>
    <w:rsid w:val="00B23792"/>
    <w:rsid w:val="00B2382A"/>
    <w:rsid w:val="00B30A12"/>
    <w:rsid w:val="00B36D32"/>
    <w:rsid w:val="00B37064"/>
    <w:rsid w:val="00B4396C"/>
    <w:rsid w:val="00B46F19"/>
    <w:rsid w:val="00B52378"/>
    <w:rsid w:val="00B52953"/>
    <w:rsid w:val="00B53BFA"/>
    <w:rsid w:val="00B63E6F"/>
    <w:rsid w:val="00B65FDA"/>
    <w:rsid w:val="00B739FC"/>
    <w:rsid w:val="00B779D5"/>
    <w:rsid w:val="00B81903"/>
    <w:rsid w:val="00B82C5E"/>
    <w:rsid w:val="00B8546E"/>
    <w:rsid w:val="00B927F0"/>
    <w:rsid w:val="00B9453D"/>
    <w:rsid w:val="00BA2BD1"/>
    <w:rsid w:val="00BA2C7E"/>
    <w:rsid w:val="00BA6A57"/>
    <w:rsid w:val="00BA717C"/>
    <w:rsid w:val="00BA7861"/>
    <w:rsid w:val="00BB1345"/>
    <w:rsid w:val="00BB1B3B"/>
    <w:rsid w:val="00BC2105"/>
    <w:rsid w:val="00BC2113"/>
    <w:rsid w:val="00BC68CE"/>
    <w:rsid w:val="00BD235B"/>
    <w:rsid w:val="00BD67F4"/>
    <w:rsid w:val="00BD7391"/>
    <w:rsid w:val="00BF4036"/>
    <w:rsid w:val="00C06FE2"/>
    <w:rsid w:val="00C12C46"/>
    <w:rsid w:val="00C13D6D"/>
    <w:rsid w:val="00C20B1D"/>
    <w:rsid w:val="00C20CB8"/>
    <w:rsid w:val="00C22E28"/>
    <w:rsid w:val="00C32397"/>
    <w:rsid w:val="00C3278C"/>
    <w:rsid w:val="00C33671"/>
    <w:rsid w:val="00C4037A"/>
    <w:rsid w:val="00C41806"/>
    <w:rsid w:val="00C525ED"/>
    <w:rsid w:val="00C532DC"/>
    <w:rsid w:val="00C55D0E"/>
    <w:rsid w:val="00C613A5"/>
    <w:rsid w:val="00C63131"/>
    <w:rsid w:val="00C65CD2"/>
    <w:rsid w:val="00C66194"/>
    <w:rsid w:val="00C673D4"/>
    <w:rsid w:val="00C72EDC"/>
    <w:rsid w:val="00C7746C"/>
    <w:rsid w:val="00C804EC"/>
    <w:rsid w:val="00C8103C"/>
    <w:rsid w:val="00C8207D"/>
    <w:rsid w:val="00C8591A"/>
    <w:rsid w:val="00C85B32"/>
    <w:rsid w:val="00C92DE3"/>
    <w:rsid w:val="00C9492B"/>
    <w:rsid w:val="00CA0768"/>
    <w:rsid w:val="00CA1AA3"/>
    <w:rsid w:val="00CB10D6"/>
    <w:rsid w:val="00CB13D5"/>
    <w:rsid w:val="00CB38A2"/>
    <w:rsid w:val="00CC1AE4"/>
    <w:rsid w:val="00CC66CB"/>
    <w:rsid w:val="00CC7422"/>
    <w:rsid w:val="00CD26F7"/>
    <w:rsid w:val="00CD616F"/>
    <w:rsid w:val="00CE1AF1"/>
    <w:rsid w:val="00CE7486"/>
    <w:rsid w:val="00CE78B9"/>
    <w:rsid w:val="00CF0459"/>
    <w:rsid w:val="00CF4AC7"/>
    <w:rsid w:val="00CF6A52"/>
    <w:rsid w:val="00D00857"/>
    <w:rsid w:val="00D118B4"/>
    <w:rsid w:val="00D128F7"/>
    <w:rsid w:val="00D16A1B"/>
    <w:rsid w:val="00D24963"/>
    <w:rsid w:val="00D3375D"/>
    <w:rsid w:val="00D358D0"/>
    <w:rsid w:val="00D44A7D"/>
    <w:rsid w:val="00D533FE"/>
    <w:rsid w:val="00D613E2"/>
    <w:rsid w:val="00D7177B"/>
    <w:rsid w:val="00D7194B"/>
    <w:rsid w:val="00D7655E"/>
    <w:rsid w:val="00D80C02"/>
    <w:rsid w:val="00D870C4"/>
    <w:rsid w:val="00D953C3"/>
    <w:rsid w:val="00D958EE"/>
    <w:rsid w:val="00D964F7"/>
    <w:rsid w:val="00DA7295"/>
    <w:rsid w:val="00DB00E5"/>
    <w:rsid w:val="00DB4550"/>
    <w:rsid w:val="00DC1F88"/>
    <w:rsid w:val="00DC2FA7"/>
    <w:rsid w:val="00DC44EC"/>
    <w:rsid w:val="00DC79BC"/>
    <w:rsid w:val="00DD02E4"/>
    <w:rsid w:val="00DD4E17"/>
    <w:rsid w:val="00DD4F1C"/>
    <w:rsid w:val="00DD6A96"/>
    <w:rsid w:val="00DD74A5"/>
    <w:rsid w:val="00DD7D64"/>
    <w:rsid w:val="00DE14E1"/>
    <w:rsid w:val="00DE1752"/>
    <w:rsid w:val="00DE3C09"/>
    <w:rsid w:val="00E06E68"/>
    <w:rsid w:val="00E11D3C"/>
    <w:rsid w:val="00E160CA"/>
    <w:rsid w:val="00E219D1"/>
    <w:rsid w:val="00E22BDF"/>
    <w:rsid w:val="00E26FD5"/>
    <w:rsid w:val="00E40377"/>
    <w:rsid w:val="00E413C6"/>
    <w:rsid w:val="00E4189C"/>
    <w:rsid w:val="00E540DF"/>
    <w:rsid w:val="00E57042"/>
    <w:rsid w:val="00E60C54"/>
    <w:rsid w:val="00E64F92"/>
    <w:rsid w:val="00E657B2"/>
    <w:rsid w:val="00E669EA"/>
    <w:rsid w:val="00E708F3"/>
    <w:rsid w:val="00E729F3"/>
    <w:rsid w:val="00E75CB7"/>
    <w:rsid w:val="00E80F66"/>
    <w:rsid w:val="00E811A0"/>
    <w:rsid w:val="00E827AF"/>
    <w:rsid w:val="00E828E7"/>
    <w:rsid w:val="00E83887"/>
    <w:rsid w:val="00E84DAD"/>
    <w:rsid w:val="00EA1FF5"/>
    <w:rsid w:val="00EA3DA8"/>
    <w:rsid w:val="00EA75B9"/>
    <w:rsid w:val="00EC25FA"/>
    <w:rsid w:val="00ED714F"/>
    <w:rsid w:val="00EF6299"/>
    <w:rsid w:val="00EF69ED"/>
    <w:rsid w:val="00EF6EA8"/>
    <w:rsid w:val="00F00C06"/>
    <w:rsid w:val="00F03166"/>
    <w:rsid w:val="00F112B4"/>
    <w:rsid w:val="00F121E5"/>
    <w:rsid w:val="00F12CA2"/>
    <w:rsid w:val="00F13D38"/>
    <w:rsid w:val="00F13FF6"/>
    <w:rsid w:val="00F20AED"/>
    <w:rsid w:val="00F212B8"/>
    <w:rsid w:val="00F27579"/>
    <w:rsid w:val="00F376EA"/>
    <w:rsid w:val="00F419B8"/>
    <w:rsid w:val="00F42F01"/>
    <w:rsid w:val="00F45B37"/>
    <w:rsid w:val="00F473E3"/>
    <w:rsid w:val="00F52412"/>
    <w:rsid w:val="00F53C36"/>
    <w:rsid w:val="00F622C5"/>
    <w:rsid w:val="00F70AA5"/>
    <w:rsid w:val="00F70E04"/>
    <w:rsid w:val="00F835F4"/>
    <w:rsid w:val="00F83D92"/>
    <w:rsid w:val="00F8590C"/>
    <w:rsid w:val="00F85B08"/>
    <w:rsid w:val="00F8756A"/>
    <w:rsid w:val="00F8756C"/>
    <w:rsid w:val="00F90572"/>
    <w:rsid w:val="00F92275"/>
    <w:rsid w:val="00FA09A7"/>
    <w:rsid w:val="00FB0DBF"/>
    <w:rsid w:val="00FB11FF"/>
    <w:rsid w:val="00FB7938"/>
    <w:rsid w:val="00FD015B"/>
    <w:rsid w:val="00FD3644"/>
    <w:rsid w:val="00FD5B6C"/>
    <w:rsid w:val="00FD7AC6"/>
    <w:rsid w:val="00FE2529"/>
    <w:rsid w:val="00FE25FC"/>
    <w:rsid w:val="00FE6865"/>
    <w:rsid w:val="00FE7D0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ACE9ED"/>
  <w15:docId w15:val="{9C443548-34D5-4306-808F-4B76F68CF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06BD"/>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8E06BD"/>
    <w:pPr>
      <w:keepNext/>
      <w:jc w:val="right"/>
      <w:outlineLvl w:val="0"/>
    </w:pPr>
    <w:rPr>
      <w:szCs w:val="20"/>
      <w:lang w:val="es-CO"/>
    </w:rPr>
  </w:style>
  <w:style w:type="paragraph" w:styleId="Ttulo2">
    <w:name w:val="heading 2"/>
    <w:basedOn w:val="Normal"/>
    <w:next w:val="Normal"/>
    <w:link w:val="Ttulo2Car"/>
    <w:uiPriority w:val="9"/>
    <w:semiHidden/>
    <w:unhideWhenUsed/>
    <w:qFormat/>
    <w:rsid w:val="002B30E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2B30E2"/>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2B30E2"/>
    <w:pPr>
      <w:keepNext/>
      <w:keepLines/>
      <w:spacing w:before="200"/>
      <w:outlineLvl w:val="3"/>
    </w:pPr>
    <w:rPr>
      <w:rFonts w:asciiTheme="majorHAnsi" w:eastAsiaTheme="majorEastAsia" w:hAnsiTheme="majorHAnsi" w:cstheme="majorBidi"/>
      <w:b/>
      <w:bCs/>
      <w:i/>
      <w:iCs/>
      <w:color w:val="4F81BD" w:themeColor="accent1"/>
    </w:rPr>
  </w:style>
  <w:style w:type="paragraph" w:styleId="Ttulo9">
    <w:name w:val="heading 9"/>
    <w:basedOn w:val="Normal"/>
    <w:next w:val="Normal"/>
    <w:link w:val="Ttulo9Car"/>
    <w:uiPriority w:val="9"/>
    <w:semiHidden/>
    <w:unhideWhenUsed/>
    <w:qFormat/>
    <w:rsid w:val="002B30E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E06BD"/>
    <w:rPr>
      <w:rFonts w:ascii="Times New Roman" w:eastAsia="Times New Roman" w:hAnsi="Times New Roman" w:cs="Times New Roman"/>
      <w:sz w:val="24"/>
      <w:szCs w:val="20"/>
      <w:lang w:eastAsia="es-ES"/>
    </w:rPr>
  </w:style>
  <w:style w:type="paragraph" w:styleId="Textoindependiente">
    <w:name w:val="Body Text"/>
    <w:basedOn w:val="Normal"/>
    <w:link w:val="TextoindependienteCar"/>
    <w:rsid w:val="008E06BD"/>
    <w:pPr>
      <w:jc w:val="both"/>
    </w:pPr>
    <w:rPr>
      <w:rFonts w:ascii="Arial" w:hAnsi="Arial"/>
      <w:sz w:val="20"/>
      <w:szCs w:val="20"/>
      <w:lang w:val="es-CO"/>
    </w:rPr>
  </w:style>
  <w:style w:type="character" w:customStyle="1" w:styleId="TextoindependienteCar">
    <w:name w:val="Texto independiente Car"/>
    <w:basedOn w:val="Fuentedeprrafopredeter"/>
    <w:link w:val="Textoindependiente"/>
    <w:rsid w:val="008E06BD"/>
    <w:rPr>
      <w:rFonts w:ascii="Arial" w:eastAsia="Times New Roman" w:hAnsi="Arial" w:cs="Times New Roman"/>
      <w:sz w:val="20"/>
      <w:szCs w:val="20"/>
      <w:lang w:eastAsia="es-ES"/>
    </w:rPr>
  </w:style>
  <w:style w:type="paragraph" w:styleId="Sangradetextonormal">
    <w:name w:val="Body Text Indent"/>
    <w:basedOn w:val="Normal"/>
    <w:link w:val="SangradetextonormalCar"/>
    <w:rsid w:val="008E06BD"/>
    <w:pPr>
      <w:ind w:left="2410" w:hanging="2410"/>
      <w:jc w:val="both"/>
    </w:pPr>
    <w:rPr>
      <w:rFonts w:ascii="Arial" w:hAnsi="Arial"/>
      <w:sz w:val="22"/>
      <w:szCs w:val="20"/>
      <w:lang w:val="es-CO"/>
    </w:rPr>
  </w:style>
  <w:style w:type="character" w:customStyle="1" w:styleId="SangradetextonormalCar">
    <w:name w:val="Sangría de texto normal Car"/>
    <w:basedOn w:val="Fuentedeprrafopredeter"/>
    <w:link w:val="Sangradetextonormal"/>
    <w:rsid w:val="008E06BD"/>
    <w:rPr>
      <w:rFonts w:ascii="Arial" w:eastAsia="Times New Roman" w:hAnsi="Arial" w:cs="Times New Roman"/>
      <w:szCs w:val="20"/>
      <w:lang w:eastAsia="es-ES"/>
    </w:rPr>
  </w:style>
  <w:style w:type="paragraph" w:styleId="Encabezado">
    <w:name w:val="header"/>
    <w:basedOn w:val="Normal"/>
    <w:link w:val="EncabezadoCar"/>
    <w:uiPriority w:val="99"/>
    <w:unhideWhenUsed/>
    <w:rsid w:val="0026538A"/>
    <w:pPr>
      <w:tabs>
        <w:tab w:val="center" w:pos="4419"/>
        <w:tab w:val="right" w:pos="8838"/>
      </w:tabs>
    </w:pPr>
  </w:style>
  <w:style w:type="character" w:customStyle="1" w:styleId="EncabezadoCar">
    <w:name w:val="Encabezado Car"/>
    <w:basedOn w:val="Fuentedeprrafopredeter"/>
    <w:link w:val="Encabezado"/>
    <w:uiPriority w:val="99"/>
    <w:rsid w:val="0026538A"/>
    <w:rPr>
      <w:rFonts w:ascii="Times New Roman" w:eastAsia="Times New Roman" w:hAnsi="Times New Roman" w:cs="Times New Roman"/>
      <w:sz w:val="24"/>
      <w:szCs w:val="24"/>
      <w:lang w:val="es-ES" w:eastAsia="es-ES"/>
    </w:rPr>
  </w:style>
  <w:style w:type="paragraph" w:styleId="Piedepgina">
    <w:name w:val="footer"/>
    <w:basedOn w:val="Normal"/>
    <w:link w:val="PiedepginaCar"/>
    <w:unhideWhenUsed/>
    <w:rsid w:val="0026538A"/>
    <w:pPr>
      <w:tabs>
        <w:tab w:val="center" w:pos="4419"/>
        <w:tab w:val="right" w:pos="8838"/>
      </w:tabs>
    </w:pPr>
  </w:style>
  <w:style w:type="character" w:customStyle="1" w:styleId="PiedepginaCar">
    <w:name w:val="Pie de página Car"/>
    <w:basedOn w:val="Fuentedeprrafopredeter"/>
    <w:link w:val="Piedepgina"/>
    <w:rsid w:val="0026538A"/>
    <w:rPr>
      <w:rFonts w:ascii="Times New Roman" w:eastAsia="Times New Roman" w:hAnsi="Times New Roman" w:cs="Times New Roman"/>
      <w:sz w:val="24"/>
      <w:szCs w:val="24"/>
      <w:lang w:val="es-ES" w:eastAsia="es-ES"/>
    </w:rPr>
  </w:style>
  <w:style w:type="paragraph" w:styleId="Ttulo">
    <w:name w:val="Title"/>
    <w:basedOn w:val="Normal"/>
    <w:link w:val="TtuloCar"/>
    <w:uiPriority w:val="10"/>
    <w:qFormat/>
    <w:rsid w:val="00337149"/>
    <w:pPr>
      <w:jc w:val="center"/>
    </w:pPr>
    <w:rPr>
      <w:sz w:val="28"/>
      <w:szCs w:val="20"/>
      <w:lang w:val="es-ES_tradnl"/>
    </w:rPr>
  </w:style>
  <w:style w:type="character" w:customStyle="1" w:styleId="TtuloCar">
    <w:name w:val="Título Car"/>
    <w:basedOn w:val="Fuentedeprrafopredeter"/>
    <w:link w:val="Ttulo"/>
    <w:uiPriority w:val="10"/>
    <w:rsid w:val="00337149"/>
    <w:rPr>
      <w:rFonts w:ascii="Times New Roman" w:eastAsia="Times New Roman" w:hAnsi="Times New Roman" w:cs="Times New Roman"/>
      <w:sz w:val="28"/>
      <w:szCs w:val="20"/>
      <w:lang w:val="es-ES_tradnl" w:eastAsia="es-ES"/>
    </w:rPr>
  </w:style>
  <w:style w:type="paragraph" w:styleId="Prrafodelista">
    <w:name w:val="List Paragraph"/>
    <w:basedOn w:val="Normal"/>
    <w:uiPriority w:val="34"/>
    <w:qFormat/>
    <w:rsid w:val="003421CC"/>
    <w:pPr>
      <w:ind w:left="720"/>
      <w:contextualSpacing/>
    </w:pPr>
  </w:style>
  <w:style w:type="character" w:styleId="Nmerodepgina">
    <w:name w:val="page number"/>
    <w:basedOn w:val="Fuentedeprrafopredeter"/>
    <w:semiHidden/>
    <w:rsid w:val="000318BD"/>
  </w:style>
  <w:style w:type="character" w:customStyle="1" w:styleId="Ttulo2Car">
    <w:name w:val="Título 2 Car"/>
    <w:basedOn w:val="Fuentedeprrafopredeter"/>
    <w:link w:val="Ttulo2"/>
    <w:uiPriority w:val="9"/>
    <w:semiHidden/>
    <w:rsid w:val="002B30E2"/>
    <w:rPr>
      <w:rFonts w:asciiTheme="majorHAnsi" w:eastAsiaTheme="majorEastAsia" w:hAnsiTheme="majorHAnsi" w:cstheme="majorBidi"/>
      <w:b/>
      <w:bCs/>
      <w:color w:val="4F81BD" w:themeColor="accent1"/>
      <w:sz w:val="26"/>
      <w:szCs w:val="26"/>
      <w:lang w:val="es-ES" w:eastAsia="es-ES"/>
    </w:rPr>
  </w:style>
  <w:style w:type="character" w:customStyle="1" w:styleId="Ttulo3Car">
    <w:name w:val="Título 3 Car"/>
    <w:basedOn w:val="Fuentedeprrafopredeter"/>
    <w:link w:val="Ttulo3"/>
    <w:uiPriority w:val="9"/>
    <w:semiHidden/>
    <w:rsid w:val="002B30E2"/>
    <w:rPr>
      <w:rFonts w:asciiTheme="majorHAnsi" w:eastAsiaTheme="majorEastAsia" w:hAnsiTheme="majorHAnsi" w:cstheme="majorBidi"/>
      <w:b/>
      <w:bCs/>
      <w:color w:val="4F81BD" w:themeColor="accent1"/>
      <w:sz w:val="24"/>
      <w:szCs w:val="24"/>
      <w:lang w:val="es-ES" w:eastAsia="es-ES"/>
    </w:rPr>
  </w:style>
  <w:style w:type="character" w:customStyle="1" w:styleId="Ttulo4Car">
    <w:name w:val="Título 4 Car"/>
    <w:basedOn w:val="Fuentedeprrafopredeter"/>
    <w:link w:val="Ttulo4"/>
    <w:uiPriority w:val="9"/>
    <w:semiHidden/>
    <w:rsid w:val="002B30E2"/>
    <w:rPr>
      <w:rFonts w:asciiTheme="majorHAnsi" w:eastAsiaTheme="majorEastAsia" w:hAnsiTheme="majorHAnsi" w:cstheme="majorBidi"/>
      <w:b/>
      <w:bCs/>
      <w:i/>
      <w:iCs/>
      <w:color w:val="4F81BD" w:themeColor="accent1"/>
      <w:sz w:val="24"/>
      <w:szCs w:val="24"/>
      <w:lang w:val="es-ES" w:eastAsia="es-ES"/>
    </w:rPr>
  </w:style>
  <w:style w:type="character" w:customStyle="1" w:styleId="Ttulo9Car">
    <w:name w:val="Título 9 Car"/>
    <w:basedOn w:val="Fuentedeprrafopredeter"/>
    <w:link w:val="Ttulo9"/>
    <w:uiPriority w:val="9"/>
    <w:semiHidden/>
    <w:rsid w:val="002B30E2"/>
    <w:rPr>
      <w:rFonts w:asciiTheme="majorHAnsi" w:eastAsiaTheme="majorEastAsia" w:hAnsiTheme="majorHAnsi" w:cstheme="majorBidi"/>
      <w:i/>
      <w:iCs/>
      <w:color w:val="404040" w:themeColor="text1" w:themeTint="BF"/>
      <w:sz w:val="20"/>
      <w:szCs w:val="20"/>
      <w:lang w:val="es-ES" w:eastAsia="es-ES"/>
    </w:rPr>
  </w:style>
  <w:style w:type="paragraph" w:customStyle="1" w:styleId="CM61">
    <w:name w:val="CM61"/>
    <w:basedOn w:val="Normal"/>
    <w:next w:val="Normal"/>
    <w:uiPriority w:val="99"/>
    <w:rsid w:val="00BA2BD1"/>
    <w:pPr>
      <w:autoSpaceDE w:val="0"/>
      <w:autoSpaceDN w:val="0"/>
      <w:adjustRightInd w:val="0"/>
    </w:pPr>
    <w:rPr>
      <w:rFonts w:ascii="Arial" w:eastAsiaTheme="minorHAnsi" w:hAnsi="Arial" w:cs="Arial"/>
      <w:lang w:val="es-CO" w:eastAsia="en-US"/>
    </w:rPr>
  </w:style>
  <w:style w:type="paragraph" w:customStyle="1" w:styleId="CM38">
    <w:name w:val="CM38"/>
    <w:basedOn w:val="Normal"/>
    <w:next w:val="Normal"/>
    <w:uiPriority w:val="99"/>
    <w:rsid w:val="00BA2BD1"/>
    <w:pPr>
      <w:autoSpaceDE w:val="0"/>
      <w:autoSpaceDN w:val="0"/>
      <w:adjustRightInd w:val="0"/>
    </w:pPr>
    <w:rPr>
      <w:rFonts w:ascii="Arial" w:eastAsiaTheme="minorHAnsi" w:hAnsi="Arial" w:cs="Arial"/>
      <w:lang w:val="es-CO" w:eastAsia="en-US"/>
    </w:rPr>
  </w:style>
  <w:style w:type="paragraph" w:customStyle="1" w:styleId="CM19">
    <w:name w:val="CM19"/>
    <w:basedOn w:val="Normal"/>
    <w:next w:val="Normal"/>
    <w:uiPriority w:val="99"/>
    <w:rsid w:val="00BA2BD1"/>
    <w:pPr>
      <w:autoSpaceDE w:val="0"/>
      <w:autoSpaceDN w:val="0"/>
      <w:adjustRightInd w:val="0"/>
    </w:pPr>
    <w:rPr>
      <w:rFonts w:ascii="Arial" w:eastAsiaTheme="minorHAnsi" w:hAnsi="Arial" w:cs="Arial"/>
      <w:lang w:val="es-CO" w:eastAsia="en-US"/>
    </w:rPr>
  </w:style>
  <w:style w:type="paragraph" w:customStyle="1" w:styleId="Default">
    <w:name w:val="Default"/>
    <w:rsid w:val="00495420"/>
    <w:pPr>
      <w:autoSpaceDE w:val="0"/>
      <w:autoSpaceDN w:val="0"/>
      <w:adjustRightInd w:val="0"/>
      <w:spacing w:after="0" w:line="240" w:lineRule="auto"/>
    </w:pPr>
    <w:rPr>
      <w:rFonts w:ascii="Arial" w:hAnsi="Arial" w:cs="Arial"/>
      <w:color w:val="000000"/>
      <w:sz w:val="24"/>
      <w:szCs w:val="24"/>
    </w:rPr>
  </w:style>
  <w:style w:type="paragraph" w:customStyle="1" w:styleId="CM2">
    <w:name w:val="CM2"/>
    <w:basedOn w:val="Default"/>
    <w:next w:val="Default"/>
    <w:uiPriority w:val="99"/>
    <w:rsid w:val="00495420"/>
    <w:pPr>
      <w:spacing w:line="366" w:lineRule="atLeast"/>
    </w:pPr>
    <w:rPr>
      <w:color w:val="auto"/>
    </w:rPr>
  </w:style>
  <w:style w:type="paragraph" w:styleId="Listaconvietas">
    <w:name w:val="List Bullet"/>
    <w:basedOn w:val="Normal"/>
    <w:uiPriority w:val="99"/>
    <w:unhideWhenUsed/>
    <w:rsid w:val="00402264"/>
    <w:pPr>
      <w:numPr>
        <w:numId w:val="2"/>
      </w:numPr>
      <w:contextualSpacing/>
    </w:pPr>
  </w:style>
  <w:style w:type="paragraph" w:styleId="Textonotapie">
    <w:name w:val="footnote text"/>
    <w:aliases w:val="Footnote Text Char Char Char Char Char,Footnote Text Char Char Char Char,Footnote reference,FA Fu,Footnote Text Char,Footnote Text Char Char Char Char Char Char Char Char,Footnote Text Char Char Char Char Char Char1,Footnote Text Cha"/>
    <w:basedOn w:val="Normal"/>
    <w:link w:val="TextonotapieCar"/>
    <w:uiPriority w:val="99"/>
    <w:unhideWhenUsed/>
    <w:rsid w:val="00C22E28"/>
    <w:pPr>
      <w:jc w:val="both"/>
    </w:pPr>
    <w:rPr>
      <w:rFonts w:ascii="Arial" w:hAnsi="Arial"/>
      <w:color w:val="000000"/>
      <w:sz w:val="20"/>
      <w:szCs w:val="20"/>
      <w:lang w:val="es-CO"/>
    </w:rPr>
  </w:style>
  <w:style w:type="character" w:customStyle="1" w:styleId="TextonotapieCar">
    <w:name w:val="Texto nota pie Car"/>
    <w:aliases w:val="Footnote Text Char Char Char Char Char Car,Footnote Text Char Char Char Char Car,Footnote reference Car,FA Fu Car,Footnote Text Char Car,Footnote Text Char Char Char Char Char Char Char Char Car,Footnote Text Cha Car"/>
    <w:basedOn w:val="Fuentedeprrafopredeter"/>
    <w:link w:val="Textonotapie"/>
    <w:uiPriority w:val="99"/>
    <w:rsid w:val="00C22E28"/>
    <w:rPr>
      <w:rFonts w:ascii="Arial" w:eastAsia="Times New Roman" w:hAnsi="Arial" w:cs="Times New Roman"/>
      <w:color w:val="000000"/>
      <w:sz w:val="20"/>
      <w:szCs w:val="20"/>
      <w:lang w:eastAsia="es-ES"/>
    </w:rPr>
  </w:style>
  <w:style w:type="character" w:styleId="Refdenotaalpie">
    <w:name w:val="footnote reference"/>
    <w:aliases w:val="Ref. de nota al pie 2,Pie de Página,FC,Texto de nota al pie,Appel note de bas de page,referencia nota al pie,BVI fnr,Footnote symbol,Ref. de nota al pie2,Nota de pie,Ref,de nota al pie,Pie de pagina,Ref. ...,Ref1,Footnote,f"/>
    <w:uiPriority w:val="99"/>
    <w:unhideWhenUsed/>
    <w:rsid w:val="00C22E28"/>
    <w:rPr>
      <w:vertAlign w:val="superscript"/>
    </w:rPr>
  </w:style>
  <w:style w:type="paragraph" w:styleId="NormalWeb">
    <w:name w:val="Normal (Web)"/>
    <w:basedOn w:val="Normal"/>
    <w:uiPriority w:val="99"/>
    <w:semiHidden/>
    <w:unhideWhenUsed/>
    <w:rsid w:val="0080597F"/>
    <w:pPr>
      <w:spacing w:before="100" w:beforeAutospacing="1" w:after="100" w:afterAutospacing="1"/>
    </w:pPr>
    <w:rPr>
      <w:lang w:val="es-CO" w:eastAsia="es-CO"/>
    </w:rPr>
  </w:style>
  <w:style w:type="paragraph" w:styleId="Textoindependiente2">
    <w:name w:val="Body Text 2"/>
    <w:basedOn w:val="Normal"/>
    <w:link w:val="Textoindependiente2Car"/>
    <w:rsid w:val="000C7197"/>
    <w:pPr>
      <w:spacing w:after="120" w:line="480" w:lineRule="auto"/>
    </w:pPr>
    <w:rPr>
      <w:lang w:val="es-CO" w:eastAsia="es-CO"/>
    </w:rPr>
  </w:style>
  <w:style w:type="character" w:customStyle="1" w:styleId="Textoindependiente2Car">
    <w:name w:val="Texto independiente 2 Car"/>
    <w:basedOn w:val="Fuentedeprrafopredeter"/>
    <w:link w:val="Textoindependiente2"/>
    <w:rsid w:val="000C7197"/>
    <w:rPr>
      <w:rFonts w:ascii="Times New Roman" w:eastAsia="Times New Roman" w:hAnsi="Times New Roman" w:cs="Times New Roman"/>
      <w:sz w:val="24"/>
      <w:szCs w:val="24"/>
      <w:lang w:eastAsia="es-CO"/>
    </w:rPr>
  </w:style>
  <w:style w:type="paragraph" w:styleId="Sinespaciado">
    <w:name w:val="No Spacing"/>
    <w:uiPriority w:val="1"/>
    <w:qFormat/>
    <w:rsid w:val="000C7197"/>
    <w:pPr>
      <w:spacing w:after="0" w:line="240" w:lineRule="auto"/>
    </w:pPr>
    <w:rPr>
      <w:rFonts w:ascii="Calibri" w:eastAsia="Calibri" w:hAnsi="Calibri" w:cs="Times New Roman"/>
      <w:lang w:val="es-ES"/>
    </w:rPr>
  </w:style>
  <w:style w:type="character" w:customStyle="1" w:styleId="span">
    <w:name w:val="span"/>
    <w:rsid w:val="00696D05"/>
  </w:style>
  <w:style w:type="paragraph" w:styleId="Revisin">
    <w:name w:val="Revision"/>
    <w:hidden/>
    <w:uiPriority w:val="99"/>
    <w:semiHidden/>
    <w:rsid w:val="0004623F"/>
    <w:pPr>
      <w:spacing w:after="0" w:line="240" w:lineRule="auto"/>
    </w:pPr>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E4037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40377"/>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829487">
      <w:bodyDiv w:val="1"/>
      <w:marLeft w:val="0"/>
      <w:marRight w:val="0"/>
      <w:marTop w:val="0"/>
      <w:marBottom w:val="0"/>
      <w:divBdr>
        <w:top w:val="none" w:sz="0" w:space="0" w:color="auto"/>
        <w:left w:val="none" w:sz="0" w:space="0" w:color="auto"/>
        <w:bottom w:val="none" w:sz="0" w:space="0" w:color="auto"/>
        <w:right w:val="none" w:sz="0" w:space="0" w:color="auto"/>
      </w:divBdr>
    </w:div>
    <w:div w:id="1112551231">
      <w:bodyDiv w:val="1"/>
      <w:marLeft w:val="0"/>
      <w:marRight w:val="0"/>
      <w:marTop w:val="0"/>
      <w:marBottom w:val="0"/>
      <w:divBdr>
        <w:top w:val="none" w:sz="0" w:space="0" w:color="auto"/>
        <w:left w:val="none" w:sz="0" w:space="0" w:color="auto"/>
        <w:bottom w:val="none" w:sz="0" w:space="0" w:color="auto"/>
        <w:right w:val="none" w:sz="0" w:space="0" w:color="auto"/>
      </w:divBdr>
    </w:div>
    <w:div w:id="1385181874">
      <w:bodyDiv w:val="1"/>
      <w:marLeft w:val="0"/>
      <w:marRight w:val="0"/>
      <w:marTop w:val="0"/>
      <w:marBottom w:val="0"/>
      <w:divBdr>
        <w:top w:val="none" w:sz="0" w:space="0" w:color="auto"/>
        <w:left w:val="none" w:sz="0" w:space="0" w:color="auto"/>
        <w:bottom w:val="none" w:sz="0" w:space="0" w:color="auto"/>
        <w:right w:val="none" w:sz="0" w:space="0" w:color="auto"/>
      </w:divBdr>
    </w:div>
    <w:div w:id="1673756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11012D-4046-46AC-B440-05F41A4E0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12</Pages>
  <Words>3556</Words>
  <Characters>19559</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luisvas</dc:creator>
  <cp:lastModifiedBy>PD01.Lina Marcela Alape Rayo</cp:lastModifiedBy>
  <cp:revision>5</cp:revision>
  <cp:lastPrinted>2010-06-08T23:09:00Z</cp:lastPrinted>
  <dcterms:created xsi:type="dcterms:W3CDTF">2026-01-22T22:09:00Z</dcterms:created>
  <dcterms:modified xsi:type="dcterms:W3CDTF">2026-02-10T21:58:00Z</dcterms:modified>
</cp:coreProperties>
</file>