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C077A" w14:textId="77777777" w:rsidR="0045248D" w:rsidRPr="0045248D" w:rsidRDefault="0045248D" w:rsidP="0045248D">
      <w:pPr>
        <w:spacing w:line="360" w:lineRule="auto"/>
        <w:jc w:val="center"/>
        <w:rPr>
          <w:rFonts w:ascii="Arial" w:hAnsi="Arial" w:cs="Arial"/>
          <w:b/>
          <w:color w:val="BFBFBF"/>
          <w:sz w:val="26"/>
          <w:szCs w:val="26"/>
          <w:u w:val="single"/>
        </w:rPr>
      </w:pPr>
      <w:r w:rsidRPr="0045248D">
        <w:rPr>
          <w:rFonts w:ascii="Arial" w:hAnsi="Arial" w:cs="Arial"/>
          <w:b/>
          <w:color w:val="BFBFBF"/>
          <w:sz w:val="26"/>
          <w:szCs w:val="26"/>
          <w:u w:val="single"/>
        </w:rPr>
        <w:t>NOMBRE UNIDAD/DEPENDENCIA FUNCIONARIO COMPETENTE</w:t>
      </w:r>
      <w:bookmarkStart w:id="0" w:name="_GoBack"/>
      <w:bookmarkEnd w:id="0"/>
    </w:p>
    <w:p w14:paraId="1667AED0" w14:textId="77777777" w:rsidR="0045248D" w:rsidRPr="0045248D" w:rsidRDefault="0045248D" w:rsidP="0045248D">
      <w:pPr>
        <w:jc w:val="center"/>
        <w:rPr>
          <w:rFonts w:ascii="Arial" w:hAnsi="Arial" w:cs="Arial"/>
          <w:b/>
          <w:color w:val="BFBFBF" w:themeColor="background1" w:themeShade="BF"/>
        </w:rPr>
      </w:pPr>
    </w:p>
    <w:p w14:paraId="22AA0CB9" w14:textId="77777777" w:rsidR="0045248D" w:rsidRPr="0045248D" w:rsidRDefault="0045248D" w:rsidP="0045248D">
      <w:pPr>
        <w:rPr>
          <w:rFonts w:ascii="Arial" w:hAnsi="Arial" w:cs="Arial"/>
          <w:lang w:val="es-CO"/>
        </w:rPr>
      </w:pPr>
    </w:p>
    <w:p w14:paraId="70B6E0A8" w14:textId="77777777" w:rsidR="0045248D" w:rsidRPr="0045248D" w:rsidRDefault="0045248D" w:rsidP="0045248D">
      <w:pPr>
        <w:spacing w:line="360" w:lineRule="auto"/>
        <w:jc w:val="both"/>
        <w:rPr>
          <w:rFonts w:ascii="Arial" w:hAnsi="Arial" w:cs="Arial"/>
          <w:lang w:val="es-ES_tradnl"/>
        </w:rPr>
      </w:pPr>
      <w:r w:rsidRPr="0045248D">
        <w:rPr>
          <w:rFonts w:ascii="Arial" w:eastAsia="SimSun" w:hAnsi="Arial" w:cs="Arial"/>
          <w:color w:val="BFBFBF"/>
        </w:rPr>
        <w:t xml:space="preserve">Ciudad y Fecha (… Se coloca la </w:t>
      </w:r>
      <w:r w:rsidRPr="0045248D">
        <w:rPr>
          <w:rFonts w:ascii="Arial" w:hAnsi="Arial" w:cs="Arial"/>
          <w:color w:val="BFBFBF"/>
        </w:rPr>
        <w:t>Ciudad donde se adelanta la investigación seguida entre paréntesis del Departamento, separados de una coma (,) continúa la fecha en letras y números o con fechador…</w:t>
      </w:r>
      <w:r w:rsidRPr="0045248D">
        <w:rPr>
          <w:rFonts w:ascii="Arial" w:eastAsia="SimSun" w:hAnsi="Arial" w:cs="Arial"/>
          <w:color w:val="BFBFBF"/>
        </w:rPr>
        <w:t>).</w:t>
      </w:r>
    </w:p>
    <w:p w14:paraId="32D589DD" w14:textId="77777777" w:rsidR="0045248D" w:rsidRPr="0045248D" w:rsidRDefault="0045248D" w:rsidP="0045248D">
      <w:pPr>
        <w:spacing w:after="200" w:line="360" w:lineRule="auto"/>
        <w:jc w:val="center"/>
        <w:rPr>
          <w:rFonts w:ascii="Arial" w:hAnsi="Arial" w:cs="Arial"/>
          <w:lang w:val="es-ES_tradnl"/>
        </w:rPr>
      </w:pPr>
    </w:p>
    <w:p w14:paraId="4516AE70" w14:textId="77777777" w:rsidR="0045248D" w:rsidRPr="0045248D" w:rsidRDefault="0045248D" w:rsidP="0045248D">
      <w:pPr>
        <w:spacing w:after="200" w:line="360" w:lineRule="auto"/>
        <w:jc w:val="center"/>
        <w:rPr>
          <w:rFonts w:ascii="Arial" w:hAnsi="Arial" w:cs="Arial"/>
          <w:lang w:val="es-ES_tradnl"/>
        </w:rPr>
      </w:pPr>
    </w:p>
    <w:p w14:paraId="122EDFA6" w14:textId="77777777" w:rsidR="0045248D" w:rsidRPr="0045248D" w:rsidRDefault="0045248D" w:rsidP="0045248D">
      <w:pPr>
        <w:spacing w:after="200" w:line="360" w:lineRule="auto"/>
        <w:jc w:val="center"/>
        <w:rPr>
          <w:rFonts w:ascii="Arial" w:eastAsia="Batang" w:hAnsi="Arial" w:cs="Arial"/>
          <w:b/>
          <w:sz w:val="26"/>
          <w:szCs w:val="26"/>
          <w:u w:val="single"/>
        </w:rPr>
      </w:pPr>
      <w:r w:rsidRPr="0045248D">
        <w:rPr>
          <w:rFonts w:ascii="Arial" w:eastAsia="Batang" w:hAnsi="Arial" w:cs="Arial"/>
          <w:b/>
          <w:sz w:val="26"/>
          <w:szCs w:val="26"/>
          <w:u w:val="single"/>
        </w:rPr>
        <w:t>ASUNTO A DECIDIR</w:t>
      </w:r>
    </w:p>
    <w:p w14:paraId="2B46986E" w14:textId="77777777" w:rsidR="0045248D" w:rsidRPr="0045248D" w:rsidRDefault="0045248D" w:rsidP="0045248D">
      <w:pPr>
        <w:spacing w:line="360" w:lineRule="auto"/>
        <w:jc w:val="both"/>
        <w:rPr>
          <w:rFonts w:ascii="Arial" w:hAnsi="Arial" w:cs="Arial"/>
          <w:color w:val="000000"/>
        </w:rPr>
      </w:pPr>
      <w:r w:rsidRPr="0045248D">
        <w:rPr>
          <w:rFonts w:ascii="Arial" w:hAnsi="Arial" w:cs="Arial"/>
        </w:rPr>
        <w:t xml:space="preserve">Procede este Despacho en su condición de autoridad competente, a estudiar, evaluar y tomar la decisión que en derecho corresponda, frente a la solicitud de Nulidad interpuesto por el </w:t>
      </w:r>
      <w:r w:rsidRPr="0045248D">
        <w:rPr>
          <w:rFonts w:ascii="Arial" w:hAnsi="Arial" w:cs="Arial"/>
          <w:color w:val="A6A6A6"/>
          <w:szCs w:val="22"/>
        </w:rPr>
        <w:t>(… Si el documento viene suscrito se dirá a continuación: “… por parte del señor(a) (... Se identifica e individualiza el funcionario o particular que suscribe el documento objeto de estudio. Si éste es militar, se establecerá además (Grado y Cargo), de lo contrario, se omite este aspecto…)</w:t>
      </w:r>
      <w:r w:rsidRPr="0045248D">
        <w:rPr>
          <w:rFonts w:ascii="Arial" w:hAnsi="Arial" w:cs="Arial"/>
          <w:iCs/>
        </w:rPr>
        <w:t xml:space="preserve">; </w:t>
      </w:r>
      <w:r w:rsidRPr="0045248D">
        <w:rPr>
          <w:rFonts w:ascii="Arial" w:hAnsi="Arial" w:cs="Arial"/>
        </w:rPr>
        <w:t>lo anterior de conformidad con lo indicado en el artículo 91</w:t>
      </w:r>
      <w:r w:rsidRPr="0045248D">
        <w:rPr>
          <w:rFonts w:ascii="Arial" w:hAnsi="Arial" w:cs="Arial"/>
          <w:vertAlign w:val="superscript"/>
        </w:rPr>
        <w:footnoteReference w:id="1"/>
      </w:r>
      <w:r w:rsidRPr="0045248D">
        <w:rPr>
          <w:rFonts w:ascii="Arial" w:hAnsi="Arial" w:cs="Arial"/>
        </w:rPr>
        <w:t xml:space="preserve"> de la Ley 1476 de 2011</w:t>
      </w:r>
      <w:r w:rsidRPr="0045248D">
        <w:rPr>
          <w:rFonts w:ascii="Arial" w:hAnsi="Arial" w:cs="Arial"/>
          <w:i/>
          <w:color w:val="000000"/>
        </w:rPr>
        <w:t>“Por la cual se expide el régimen de responsabilidad administrativa por pérdida o daño de bienes de propiedad o al servicio del Ministerio de Defensa Nacional, sus entidades adscritas o vinculadas o la Fuerza Pública”</w:t>
      </w:r>
      <w:r w:rsidRPr="0045248D">
        <w:rPr>
          <w:rFonts w:ascii="Arial" w:hAnsi="Arial" w:cs="Arial"/>
          <w:color w:val="000000"/>
        </w:rPr>
        <w:t>.</w:t>
      </w:r>
    </w:p>
    <w:p w14:paraId="4E52857B" w14:textId="77777777" w:rsidR="0045248D" w:rsidRPr="0045248D" w:rsidRDefault="0045248D" w:rsidP="0045248D">
      <w:pPr>
        <w:spacing w:line="360" w:lineRule="auto"/>
        <w:jc w:val="both"/>
        <w:rPr>
          <w:rFonts w:ascii="Arial" w:hAnsi="Arial" w:cs="Arial"/>
        </w:rPr>
      </w:pPr>
    </w:p>
    <w:p w14:paraId="4ED7B180" w14:textId="77777777" w:rsidR="0045248D" w:rsidRPr="0045248D" w:rsidRDefault="0045248D" w:rsidP="0045248D">
      <w:pPr>
        <w:spacing w:line="360" w:lineRule="auto"/>
        <w:jc w:val="both"/>
        <w:rPr>
          <w:rFonts w:ascii="Arial" w:hAnsi="Arial" w:cs="Arial"/>
        </w:rPr>
      </w:pPr>
    </w:p>
    <w:p w14:paraId="43C151F8" w14:textId="77777777" w:rsidR="0045248D" w:rsidRPr="0045248D" w:rsidRDefault="0045248D" w:rsidP="0045248D">
      <w:pPr>
        <w:spacing w:line="360" w:lineRule="auto"/>
        <w:jc w:val="both"/>
        <w:rPr>
          <w:rFonts w:ascii="Arial" w:hAnsi="Arial" w:cs="Arial"/>
        </w:rPr>
      </w:pPr>
    </w:p>
    <w:p w14:paraId="6A726218" w14:textId="77777777" w:rsidR="0045248D" w:rsidRPr="0045248D" w:rsidRDefault="0045248D" w:rsidP="0045248D">
      <w:pPr>
        <w:jc w:val="center"/>
        <w:rPr>
          <w:rFonts w:ascii="Arial" w:hAnsi="Arial" w:cs="Arial"/>
          <w:b/>
          <w:bCs/>
          <w:sz w:val="26"/>
          <w:szCs w:val="26"/>
          <w:u w:val="single"/>
          <w:lang w:val="es-CO"/>
        </w:rPr>
      </w:pPr>
      <w:r w:rsidRPr="0045248D">
        <w:rPr>
          <w:rFonts w:ascii="Arial" w:hAnsi="Arial" w:cs="Arial"/>
          <w:b/>
          <w:bCs/>
          <w:sz w:val="26"/>
          <w:szCs w:val="26"/>
          <w:u w:val="single"/>
          <w:lang w:val="es-CO"/>
        </w:rPr>
        <w:t>RESUMEN Y ANÁLISIS DE LA SOLICITUD DE NULIDAD</w:t>
      </w:r>
    </w:p>
    <w:p w14:paraId="412A2C1A" w14:textId="77777777" w:rsidR="0045248D" w:rsidRPr="0045248D" w:rsidRDefault="0045248D" w:rsidP="0045248D">
      <w:pPr>
        <w:jc w:val="center"/>
        <w:rPr>
          <w:rFonts w:ascii="Arial" w:hAnsi="Arial" w:cs="Arial"/>
          <w:b/>
          <w:bCs/>
          <w:sz w:val="26"/>
          <w:szCs w:val="26"/>
          <w:u w:val="single"/>
          <w:lang w:val="es-CO"/>
        </w:rPr>
      </w:pPr>
    </w:p>
    <w:p w14:paraId="09EAC52E" w14:textId="77777777" w:rsidR="0045248D" w:rsidRPr="0045248D" w:rsidRDefault="0045248D" w:rsidP="0045248D">
      <w:pPr>
        <w:spacing w:line="360" w:lineRule="auto"/>
        <w:jc w:val="both"/>
        <w:rPr>
          <w:rFonts w:ascii="Arial" w:eastAsia="Calibri" w:hAnsi="Arial" w:cs="Arial"/>
          <w:lang w:val="es-CO" w:eastAsia="en-US"/>
        </w:rPr>
      </w:pPr>
    </w:p>
    <w:p w14:paraId="0E9B2020" w14:textId="77777777" w:rsidR="0045248D" w:rsidRPr="0045248D" w:rsidRDefault="0045248D" w:rsidP="0045248D">
      <w:pPr>
        <w:spacing w:line="360" w:lineRule="auto"/>
        <w:jc w:val="both"/>
        <w:rPr>
          <w:rFonts w:ascii="Arial" w:eastAsia="Calibri" w:hAnsi="Arial" w:cs="Arial"/>
          <w:color w:val="A6A6A6"/>
          <w:lang w:val="es-CO" w:eastAsia="en-US"/>
        </w:rPr>
      </w:pPr>
      <w:r w:rsidRPr="0045248D">
        <w:rPr>
          <w:rFonts w:ascii="Arial" w:hAnsi="Arial" w:cs="Arial"/>
          <w:lang w:val="es-CO" w:eastAsia="en-US"/>
        </w:rPr>
        <w:t>Mediante escrito</w:t>
      </w:r>
      <w:r w:rsidRPr="0045248D">
        <w:rPr>
          <w:rFonts w:ascii="Arial" w:hAnsi="Arial" w:cs="Arial"/>
          <w:lang w:val="es-CO" w:eastAsia="es-CO"/>
        </w:rPr>
        <w:t xml:space="preserve"> sin fecha o con fecha </w:t>
      </w:r>
      <w:proofErr w:type="spellStart"/>
      <w:r w:rsidRPr="0045248D">
        <w:rPr>
          <w:rFonts w:ascii="Arial" w:hAnsi="Arial" w:cs="Arial"/>
          <w:lang w:val="es-CO" w:eastAsia="es-CO"/>
        </w:rPr>
        <w:t>xxxx</w:t>
      </w:r>
      <w:proofErr w:type="spellEnd"/>
      <w:r w:rsidRPr="0045248D">
        <w:rPr>
          <w:rFonts w:ascii="Arial" w:hAnsi="Arial" w:cs="Arial"/>
          <w:lang w:val="es-CO" w:eastAsia="es-CO"/>
        </w:rPr>
        <w:t xml:space="preserve">, recibido por este Despacho </w:t>
      </w:r>
      <w:r w:rsidRPr="0045248D">
        <w:rPr>
          <w:rFonts w:ascii="Arial" w:eastAsia="Calibri" w:hAnsi="Arial" w:cs="Arial"/>
          <w:color w:val="A6A6A6"/>
          <w:lang w:val="es-CO" w:eastAsia="en-US"/>
        </w:rPr>
        <w:t>(… Si el documento viene suscrito se dirá a continuación: “… por parte del señor(a) (... Se identifica e individualiza el funcionario o particular que suscribe el documento objeto de estudio. Si éste es militar, se establecerá además (Grado y Cargo),</w:t>
      </w:r>
      <w:r w:rsidRPr="0045248D">
        <w:rPr>
          <w:rFonts w:ascii="Arial" w:eastAsia="Calibri" w:hAnsi="Arial" w:cs="Arial"/>
          <w:i/>
          <w:color w:val="A6A6A6"/>
          <w:lang w:val="es-CO" w:eastAsia="en-US"/>
        </w:rPr>
        <w:t xml:space="preserve"> </w:t>
      </w:r>
      <w:r w:rsidRPr="0045248D">
        <w:rPr>
          <w:rFonts w:ascii="Arial" w:eastAsia="Calibri" w:hAnsi="Arial" w:cs="Arial"/>
          <w:color w:val="A6A6A6"/>
          <w:lang w:val="es-CO" w:eastAsia="en-US"/>
        </w:rPr>
        <w:t>de lo contrario, se omite este aspecto…)</w:t>
      </w:r>
      <w:r w:rsidRPr="0045248D">
        <w:rPr>
          <w:rFonts w:ascii="Arial" w:hAnsi="Arial" w:cs="Arial"/>
          <w:lang w:val="es-CO" w:eastAsia="en-US"/>
        </w:rPr>
        <w:t>, el señor</w:t>
      </w:r>
      <w:r w:rsidRPr="0045248D">
        <w:rPr>
          <w:rFonts w:ascii="Arial" w:eastAsia="Calibri" w:hAnsi="Arial" w:cs="Arial"/>
          <w:color w:val="A6A6A6"/>
          <w:lang w:val="es-CO" w:eastAsia="en-US"/>
        </w:rPr>
        <w:t xml:space="preserve"> (Identificación completa del investigado (s), grado y nombres; así mismo si es el abogado defensor)</w:t>
      </w:r>
      <w:r w:rsidRPr="0045248D">
        <w:rPr>
          <w:rFonts w:ascii="Arial" w:eastAsia="Calibri" w:hAnsi="Arial" w:cs="Arial"/>
          <w:lang w:val="es-CO" w:eastAsia="en-US"/>
        </w:rPr>
        <w:t xml:space="preserve">, incoa escrito de Nulidad dentro del proceso administrativo con número radicado SIDAE  </w:t>
      </w:r>
      <w:r w:rsidRPr="0045248D">
        <w:rPr>
          <w:rFonts w:ascii="Arial" w:eastAsia="Calibri" w:hAnsi="Arial" w:cs="Arial"/>
          <w:color w:val="A6A6A6"/>
          <w:lang w:val="es-CO" w:eastAsia="en-US"/>
        </w:rPr>
        <w:t>(</w:t>
      </w:r>
      <w:r w:rsidRPr="0045248D">
        <w:rPr>
          <w:rFonts w:ascii="Arial" w:eastAsia="Calibri" w:hAnsi="Arial" w:cs="Arial"/>
          <w:i/>
          <w:color w:val="A6A6A6"/>
          <w:lang w:val="es-CO" w:eastAsia="en-US"/>
        </w:rPr>
        <w:t>se cita el numero radicado proceso que asigna la plataforma SIJEN</w:t>
      </w:r>
      <w:r w:rsidRPr="0045248D">
        <w:rPr>
          <w:rFonts w:ascii="Arial" w:eastAsia="Calibri" w:hAnsi="Arial" w:cs="Arial"/>
          <w:color w:val="A6A6A6"/>
          <w:lang w:val="es-CO" w:eastAsia="en-US"/>
        </w:rPr>
        <w:t>)</w:t>
      </w:r>
      <w:r w:rsidRPr="0045248D">
        <w:rPr>
          <w:rFonts w:ascii="Arial" w:eastAsia="Calibri" w:hAnsi="Arial" w:cs="Arial"/>
          <w:lang w:val="es-CO" w:eastAsia="en-US"/>
        </w:rPr>
        <w:t xml:space="preserve"> que nos ocupa;</w:t>
      </w:r>
      <w:r w:rsidRPr="0045248D">
        <w:rPr>
          <w:rFonts w:ascii="Arial" w:hAnsi="Arial" w:cs="Arial"/>
          <w:lang w:val="es-CO" w:eastAsia="en-US"/>
        </w:rPr>
        <w:t xml:space="preserve"> </w:t>
      </w:r>
      <w:r w:rsidRPr="0045248D">
        <w:rPr>
          <w:rFonts w:ascii="Arial" w:eastAsia="Calibri" w:hAnsi="Arial" w:cs="Arial"/>
          <w:lang w:val="es-CO" w:eastAsia="en-US"/>
        </w:rPr>
        <w:t xml:space="preserve">los fundamentos fácticos y jurídicos discurridos por el Inculpado o su abogado se plasmaron en los </w:t>
      </w:r>
      <w:r w:rsidRPr="0045248D">
        <w:rPr>
          <w:rFonts w:ascii="Arial" w:eastAsia="Calibri" w:hAnsi="Arial" w:cs="Arial"/>
          <w:lang w:val="es-CO" w:eastAsia="en-US"/>
        </w:rPr>
        <w:lastRenderedPageBreak/>
        <w:t xml:space="preserve">siguientes términos: </w:t>
      </w:r>
      <w:r w:rsidRPr="0045248D">
        <w:rPr>
          <w:rFonts w:ascii="Arial" w:eastAsia="Calibri" w:hAnsi="Arial" w:cs="Arial"/>
          <w:color w:val="A6A6A6"/>
          <w:lang w:val="es-CO" w:eastAsia="en-US"/>
        </w:rPr>
        <w:t>(Se debe hacer una relación clara de los argumentos expuestos por el investigado o su defensor en el escrito de solicitud de Nulidad).</w:t>
      </w:r>
    </w:p>
    <w:p w14:paraId="702C17C1" w14:textId="77777777" w:rsidR="0045248D" w:rsidRPr="0045248D" w:rsidRDefault="0045248D" w:rsidP="0045248D">
      <w:pPr>
        <w:spacing w:line="360" w:lineRule="auto"/>
        <w:jc w:val="both"/>
        <w:rPr>
          <w:rFonts w:ascii="Arial" w:eastAsia="Calibri" w:hAnsi="Arial" w:cs="Arial"/>
          <w:color w:val="A6A6A6"/>
          <w:lang w:val="es-CO" w:eastAsia="en-US"/>
        </w:rPr>
      </w:pPr>
    </w:p>
    <w:p w14:paraId="669846CA" w14:textId="77777777" w:rsidR="0045248D" w:rsidRPr="0045248D" w:rsidRDefault="0045248D" w:rsidP="0045248D">
      <w:pPr>
        <w:spacing w:line="360" w:lineRule="auto"/>
        <w:jc w:val="both"/>
        <w:rPr>
          <w:rFonts w:ascii="Arial" w:eastAsia="Calibri" w:hAnsi="Arial" w:cs="Arial"/>
          <w:i/>
          <w:lang w:val="es-CO" w:eastAsia="en-US"/>
        </w:rPr>
      </w:pPr>
    </w:p>
    <w:p w14:paraId="7AE0A100" w14:textId="77777777" w:rsidR="0045248D" w:rsidRPr="0045248D" w:rsidRDefault="0045248D" w:rsidP="0045248D">
      <w:pPr>
        <w:jc w:val="center"/>
        <w:rPr>
          <w:rFonts w:ascii="Arial" w:hAnsi="Arial" w:cs="Arial"/>
          <w:b/>
          <w:bCs/>
          <w:sz w:val="26"/>
          <w:szCs w:val="26"/>
          <w:u w:val="single"/>
          <w:lang w:val="es-CO"/>
        </w:rPr>
      </w:pPr>
      <w:r w:rsidRPr="0045248D">
        <w:rPr>
          <w:rFonts w:ascii="Arial" w:hAnsi="Arial" w:cs="Arial"/>
          <w:b/>
          <w:bCs/>
          <w:sz w:val="26"/>
          <w:szCs w:val="26"/>
          <w:u w:val="single"/>
          <w:lang w:val="es-CO"/>
        </w:rPr>
        <w:t>CONSIDERACIONES JURIDICAS</w:t>
      </w:r>
    </w:p>
    <w:p w14:paraId="168D733D" w14:textId="77777777" w:rsidR="0045248D" w:rsidRPr="0045248D" w:rsidRDefault="0045248D" w:rsidP="0045248D">
      <w:pPr>
        <w:spacing w:line="360" w:lineRule="auto"/>
        <w:jc w:val="center"/>
        <w:rPr>
          <w:rFonts w:ascii="Arial" w:hAnsi="Arial" w:cs="Arial"/>
        </w:rPr>
      </w:pPr>
    </w:p>
    <w:p w14:paraId="4B8AB6EA" w14:textId="77777777" w:rsidR="0045248D" w:rsidRPr="0045248D" w:rsidRDefault="0045248D" w:rsidP="0045248D">
      <w:pPr>
        <w:spacing w:line="360" w:lineRule="auto"/>
        <w:jc w:val="both"/>
        <w:rPr>
          <w:rFonts w:ascii="Arial" w:hAnsi="Arial" w:cs="Arial"/>
          <w:color w:val="A6A6A6"/>
        </w:rPr>
      </w:pPr>
      <w:r w:rsidRPr="0045248D">
        <w:rPr>
          <w:rFonts w:ascii="Arial" w:hAnsi="Arial" w:cs="Arial"/>
          <w:color w:val="000000"/>
        </w:rPr>
        <w:t>El problema jurídico del cual se encargará el suscrito en su condición de autoridad Competente, es resolver lo que en derecho corresponda frente a la solicitud de Nulidad</w:t>
      </w:r>
      <w:r w:rsidRPr="0045248D">
        <w:rPr>
          <w:rFonts w:ascii="Arial" w:hAnsi="Arial" w:cs="Arial"/>
        </w:rPr>
        <w:t xml:space="preserve"> incoado por el investigado o su defensor </w:t>
      </w:r>
      <w:r w:rsidRPr="0045248D">
        <w:rPr>
          <w:rFonts w:ascii="Arial" w:hAnsi="Arial" w:cs="Arial"/>
          <w:color w:val="A6A6A6"/>
        </w:rPr>
        <w:t xml:space="preserve">(Identificación completa del investigado (s), grado y nombres) </w:t>
      </w:r>
      <w:r w:rsidRPr="0045248D">
        <w:rPr>
          <w:rFonts w:ascii="Arial" w:hAnsi="Arial" w:cs="Arial"/>
        </w:rPr>
        <w:t xml:space="preserve">mediante escrito de fecha </w:t>
      </w:r>
      <w:r w:rsidRPr="0045248D">
        <w:rPr>
          <w:rFonts w:ascii="Arial" w:eastAsia="SimSun" w:hAnsi="Arial" w:cs="Arial"/>
          <w:color w:val="A6A6A6"/>
        </w:rPr>
        <w:t>(</w:t>
      </w:r>
      <w:r w:rsidRPr="0045248D">
        <w:rPr>
          <w:rFonts w:ascii="Arial" w:eastAsia="Calibri" w:hAnsi="Arial" w:cs="Arial"/>
          <w:color w:val="A6A6A6"/>
          <w:spacing w:val="-3"/>
          <w:lang w:eastAsia="en-US"/>
        </w:rPr>
        <w:t>día, mes y año)</w:t>
      </w:r>
      <w:r w:rsidRPr="0045248D">
        <w:rPr>
          <w:rFonts w:ascii="Arial" w:hAnsi="Arial" w:cs="Arial"/>
        </w:rPr>
        <w:t>, en calidad de investigado o apoderado, por medio del cual solicita se decrete la Nulidad invocada</w:t>
      </w:r>
      <w:r w:rsidRPr="0045248D">
        <w:rPr>
          <w:rFonts w:ascii="Arial" w:hAnsi="Arial" w:cs="Arial"/>
          <w:vertAlign w:val="superscript"/>
        </w:rPr>
        <w:footnoteReference w:id="2"/>
      </w:r>
      <w:r w:rsidRPr="0045248D">
        <w:rPr>
          <w:rFonts w:ascii="Arial" w:hAnsi="Arial" w:cs="Arial"/>
        </w:rPr>
        <w:t xml:space="preserve">. </w:t>
      </w:r>
      <w:r w:rsidRPr="0045248D">
        <w:rPr>
          <w:rFonts w:ascii="Arial" w:hAnsi="Arial" w:cs="Arial"/>
          <w:color w:val="A6A6A6"/>
        </w:rPr>
        <w:t xml:space="preserve">(Se hace una relación breve de los argumentos esbozados en la solicitud de Nulidad).  </w:t>
      </w:r>
    </w:p>
    <w:p w14:paraId="2397FAFD" w14:textId="77777777" w:rsidR="0045248D" w:rsidRPr="0045248D" w:rsidRDefault="0045248D" w:rsidP="0045248D">
      <w:pPr>
        <w:spacing w:line="360" w:lineRule="auto"/>
        <w:jc w:val="both"/>
        <w:rPr>
          <w:rFonts w:ascii="Arial" w:hAnsi="Arial" w:cs="Arial"/>
        </w:rPr>
      </w:pPr>
    </w:p>
    <w:p w14:paraId="1884766F" w14:textId="77777777" w:rsidR="0045248D" w:rsidRPr="0045248D" w:rsidRDefault="0045248D" w:rsidP="0045248D">
      <w:pPr>
        <w:spacing w:line="360" w:lineRule="auto"/>
        <w:jc w:val="both"/>
        <w:rPr>
          <w:rFonts w:ascii="Arial" w:hAnsi="Arial" w:cs="Arial"/>
          <w:color w:val="A6A6A6"/>
        </w:rPr>
      </w:pPr>
      <w:r w:rsidRPr="0045248D">
        <w:rPr>
          <w:rFonts w:ascii="Arial" w:hAnsi="Arial" w:cs="Arial"/>
        </w:rPr>
        <w:t xml:space="preserve">Al respecto, el Despacho considera </w:t>
      </w:r>
      <w:r w:rsidRPr="0045248D">
        <w:rPr>
          <w:rFonts w:ascii="Arial" w:hAnsi="Arial" w:cs="Arial"/>
          <w:color w:val="A6A6A6"/>
        </w:rPr>
        <w:t>(Solo debe pronunciarse sobre los aspectos presentados en la solicitud de Nulidad y sobre todas las pretensiones, así como de analizar los aspectos descritos en el artículo 90 de la Ley 1476 de 2011 “Saneamiento de las Nulidades”).</w:t>
      </w:r>
    </w:p>
    <w:p w14:paraId="2CC02E7B" w14:textId="77777777" w:rsidR="0045248D" w:rsidRPr="0045248D" w:rsidRDefault="0045248D" w:rsidP="0045248D">
      <w:pPr>
        <w:spacing w:line="360" w:lineRule="auto"/>
        <w:rPr>
          <w:rFonts w:ascii="Arial" w:hAnsi="Arial" w:cs="Arial"/>
        </w:rPr>
      </w:pPr>
    </w:p>
    <w:p w14:paraId="63C3FA53" w14:textId="77777777" w:rsidR="0045248D" w:rsidRPr="0045248D" w:rsidRDefault="0045248D" w:rsidP="0045248D">
      <w:pPr>
        <w:spacing w:line="360" w:lineRule="auto"/>
        <w:ind w:right="51"/>
        <w:jc w:val="both"/>
        <w:rPr>
          <w:rFonts w:ascii="Arial" w:hAnsi="Arial" w:cs="Arial"/>
          <w:color w:val="000000"/>
          <w:lang w:val="es-CO"/>
        </w:rPr>
      </w:pPr>
      <w:r w:rsidRPr="0045248D">
        <w:rPr>
          <w:rFonts w:ascii="Arial" w:hAnsi="Arial" w:cs="Arial"/>
          <w:lang w:val="es-CO"/>
        </w:rPr>
        <w:t xml:space="preserve">En mérito de lo antes expuesto, el suscrito </w:t>
      </w:r>
      <w:r w:rsidRPr="0045248D">
        <w:rPr>
          <w:rFonts w:ascii="Arial" w:hAnsi="Arial" w:cs="Arial"/>
          <w:color w:val="BFBFBF"/>
          <w:lang w:val="es-CO"/>
        </w:rPr>
        <w:t>(… Grado y Cargo del Funcionario Competente …)</w:t>
      </w:r>
      <w:r w:rsidRPr="0045248D">
        <w:rPr>
          <w:rFonts w:ascii="Arial" w:hAnsi="Arial" w:cs="Arial"/>
          <w:lang w:val="es-CO"/>
        </w:rPr>
        <w:t xml:space="preserve">, en calidad de Funcionario Competente y en pleno uso de las facultades legales que le confiere la Ley 1476 de 2011 </w:t>
      </w:r>
      <w:r w:rsidRPr="0045248D">
        <w:rPr>
          <w:rFonts w:ascii="Arial" w:hAnsi="Arial" w:cs="Arial"/>
          <w:i/>
          <w:lang w:val="es-CO"/>
        </w:rPr>
        <w:t>“</w:t>
      </w:r>
      <w:r w:rsidRPr="0045248D">
        <w:rPr>
          <w:rFonts w:ascii="Arial" w:hAnsi="Arial" w:cs="Arial"/>
          <w:i/>
          <w:color w:val="000000"/>
          <w:lang w:val="es-CO"/>
        </w:rPr>
        <w:t>Por la cual se expide el régimen de responsabilidad administrativa por pérdida o daño de bienes de propiedad o al servicio del Ministerio de Defensa Nacional, sus entidades adscritas o vinculadas o la Fuerza Pública”</w:t>
      </w:r>
      <w:r w:rsidRPr="0045248D">
        <w:rPr>
          <w:rFonts w:ascii="Arial" w:hAnsi="Arial" w:cs="Arial"/>
          <w:color w:val="000000"/>
          <w:lang w:val="es-CO"/>
        </w:rPr>
        <w:t>.</w:t>
      </w:r>
    </w:p>
    <w:p w14:paraId="70673397" w14:textId="77777777" w:rsidR="0045248D" w:rsidRPr="0045248D" w:rsidRDefault="0045248D" w:rsidP="0045248D">
      <w:pPr>
        <w:spacing w:line="360" w:lineRule="auto"/>
        <w:jc w:val="both"/>
        <w:rPr>
          <w:rFonts w:ascii="Arial" w:hAnsi="Arial" w:cs="Arial"/>
        </w:rPr>
      </w:pPr>
    </w:p>
    <w:p w14:paraId="42332835" w14:textId="77777777" w:rsidR="0045248D" w:rsidRPr="0045248D" w:rsidRDefault="0045248D" w:rsidP="0045248D">
      <w:pPr>
        <w:spacing w:line="360" w:lineRule="auto"/>
        <w:jc w:val="both"/>
        <w:rPr>
          <w:rFonts w:ascii="Arial" w:hAnsi="Arial" w:cs="Arial"/>
        </w:rPr>
      </w:pPr>
    </w:p>
    <w:p w14:paraId="3F9A58F0" w14:textId="77777777" w:rsidR="0045248D" w:rsidRPr="0045248D" w:rsidRDefault="0045248D" w:rsidP="0045248D">
      <w:pPr>
        <w:spacing w:line="360" w:lineRule="auto"/>
        <w:jc w:val="both"/>
        <w:rPr>
          <w:rFonts w:ascii="Arial" w:hAnsi="Arial" w:cs="Arial"/>
        </w:rPr>
      </w:pPr>
    </w:p>
    <w:p w14:paraId="1F52C74E" w14:textId="77777777" w:rsidR="0045248D" w:rsidRPr="0045248D" w:rsidRDefault="0045248D" w:rsidP="0045248D">
      <w:pPr>
        <w:spacing w:line="360" w:lineRule="auto"/>
        <w:jc w:val="center"/>
        <w:rPr>
          <w:rFonts w:ascii="Arial" w:hAnsi="Arial" w:cs="Arial"/>
          <w:b/>
          <w:sz w:val="26"/>
          <w:szCs w:val="26"/>
          <w:u w:val="single"/>
        </w:rPr>
      </w:pPr>
      <w:r w:rsidRPr="0045248D">
        <w:rPr>
          <w:rFonts w:ascii="Arial" w:hAnsi="Arial" w:cs="Arial"/>
          <w:b/>
          <w:sz w:val="26"/>
          <w:szCs w:val="26"/>
          <w:u w:val="single"/>
        </w:rPr>
        <w:t>RESUELVE</w:t>
      </w:r>
    </w:p>
    <w:p w14:paraId="45B4C630" w14:textId="77777777" w:rsidR="0045248D" w:rsidRPr="0045248D" w:rsidRDefault="0045248D" w:rsidP="0045248D">
      <w:pPr>
        <w:spacing w:line="360" w:lineRule="auto"/>
        <w:jc w:val="center"/>
        <w:rPr>
          <w:rFonts w:ascii="Arial" w:hAnsi="Arial" w:cs="Arial"/>
        </w:rPr>
      </w:pPr>
    </w:p>
    <w:p w14:paraId="43240AE3" w14:textId="77777777" w:rsidR="0045248D" w:rsidRPr="0045248D" w:rsidRDefault="0045248D" w:rsidP="0045248D">
      <w:pPr>
        <w:spacing w:line="360" w:lineRule="auto"/>
        <w:ind w:left="1410" w:hanging="1410"/>
        <w:jc w:val="both"/>
        <w:rPr>
          <w:rFonts w:ascii="Arial" w:hAnsi="Arial" w:cs="Arial"/>
          <w:iCs/>
        </w:rPr>
      </w:pPr>
      <w:r w:rsidRPr="0045248D">
        <w:rPr>
          <w:rFonts w:ascii="Arial" w:hAnsi="Arial" w:cs="Arial"/>
          <w:b/>
        </w:rPr>
        <w:t>PRIMERO</w:t>
      </w:r>
      <w:r w:rsidRPr="0045248D">
        <w:rPr>
          <w:rFonts w:ascii="Arial" w:hAnsi="Arial" w:cs="Arial"/>
        </w:rPr>
        <w:t xml:space="preserve">: </w:t>
      </w:r>
      <w:r w:rsidRPr="0045248D">
        <w:rPr>
          <w:rFonts w:ascii="Arial" w:hAnsi="Arial" w:cs="Arial"/>
        </w:rPr>
        <w:tab/>
      </w:r>
      <w:r w:rsidRPr="0045248D">
        <w:rPr>
          <w:rFonts w:ascii="Arial" w:hAnsi="Arial" w:cs="Arial"/>
          <w:b/>
          <w:iCs/>
        </w:rPr>
        <w:t>DECRETAR</w:t>
      </w:r>
      <w:r w:rsidRPr="0045248D">
        <w:rPr>
          <w:rFonts w:ascii="Arial" w:hAnsi="Arial" w:cs="Arial"/>
          <w:iCs/>
        </w:rPr>
        <w:t xml:space="preserve"> o </w:t>
      </w:r>
      <w:r w:rsidRPr="0045248D">
        <w:rPr>
          <w:rFonts w:ascii="Arial" w:hAnsi="Arial" w:cs="Arial"/>
          <w:b/>
          <w:iCs/>
        </w:rPr>
        <w:t xml:space="preserve">NEGAR </w:t>
      </w:r>
      <w:r w:rsidRPr="0045248D">
        <w:rPr>
          <w:rFonts w:ascii="Arial" w:hAnsi="Arial" w:cs="Arial"/>
          <w:iCs/>
        </w:rPr>
        <w:t xml:space="preserve">a la solicitud de </w:t>
      </w:r>
      <w:r w:rsidRPr="0045248D">
        <w:rPr>
          <w:rFonts w:ascii="Arial" w:hAnsi="Arial" w:cs="Arial"/>
          <w:b/>
          <w:iCs/>
        </w:rPr>
        <w:t>“NULIDAD”</w:t>
      </w:r>
      <w:r w:rsidRPr="0045248D">
        <w:rPr>
          <w:rFonts w:ascii="Arial" w:hAnsi="Arial" w:cs="Arial"/>
          <w:iCs/>
        </w:rPr>
        <w:t xml:space="preserve"> incoada por </w:t>
      </w:r>
      <w:r w:rsidRPr="0045248D">
        <w:rPr>
          <w:rFonts w:ascii="Arial" w:hAnsi="Arial" w:cs="Arial"/>
          <w:color w:val="A6A6A6"/>
        </w:rPr>
        <w:t>(Identificación completa del investigado o el apoderado (s), grado y nombres)</w:t>
      </w:r>
      <w:r w:rsidRPr="0045248D">
        <w:rPr>
          <w:rFonts w:ascii="Arial" w:hAnsi="Arial" w:cs="Arial"/>
          <w:iCs/>
        </w:rPr>
        <w:t xml:space="preserve">; lo anterior de conformidad con los argumentos fácticos y jurídicos discurridos en la parte motiva del presente proveído. </w:t>
      </w:r>
    </w:p>
    <w:p w14:paraId="58C26C12" w14:textId="77777777" w:rsidR="0045248D" w:rsidRPr="0045248D" w:rsidRDefault="0045248D" w:rsidP="0045248D">
      <w:pPr>
        <w:spacing w:line="360" w:lineRule="auto"/>
        <w:ind w:left="1410" w:hanging="1410"/>
        <w:jc w:val="both"/>
        <w:rPr>
          <w:rFonts w:ascii="Arial" w:hAnsi="Arial" w:cs="Arial"/>
          <w:iCs/>
        </w:rPr>
      </w:pPr>
    </w:p>
    <w:p w14:paraId="35B8E4ED" w14:textId="77777777" w:rsidR="0045248D" w:rsidRPr="0045248D" w:rsidRDefault="0045248D" w:rsidP="0045248D">
      <w:pPr>
        <w:spacing w:line="360" w:lineRule="auto"/>
        <w:ind w:left="1418"/>
        <w:jc w:val="both"/>
        <w:rPr>
          <w:rFonts w:ascii="Arial" w:hAnsi="Arial" w:cs="Arial"/>
          <w:color w:val="BFBFBF" w:themeColor="background1" w:themeShade="BF"/>
        </w:rPr>
      </w:pPr>
      <w:r w:rsidRPr="0045248D">
        <w:rPr>
          <w:rFonts w:ascii="Arial" w:hAnsi="Arial" w:cs="Arial"/>
          <w:color w:val="BFBFBF" w:themeColor="background1" w:themeShade="BF"/>
        </w:rPr>
        <w:lastRenderedPageBreak/>
        <w:t>En caso de que se opte por declarar la nulidad, deberá incorporarse en el siguiente numeral lo siguiente:</w:t>
      </w:r>
    </w:p>
    <w:p w14:paraId="113331A4" w14:textId="77777777" w:rsidR="0045248D" w:rsidRPr="0045248D" w:rsidRDefault="0045248D" w:rsidP="0045248D">
      <w:pPr>
        <w:spacing w:line="360" w:lineRule="auto"/>
        <w:ind w:left="1418"/>
        <w:jc w:val="both"/>
        <w:rPr>
          <w:rFonts w:ascii="Arial" w:hAnsi="Arial" w:cs="Arial"/>
          <w:color w:val="BFBFBF" w:themeColor="background1" w:themeShade="BF"/>
        </w:rPr>
      </w:pPr>
    </w:p>
    <w:p w14:paraId="74041660" w14:textId="77777777" w:rsidR="0045248D" w:rsidRPr="0045248D" w:rsidRDefault="0045248D" w:rsidP="0045248D">
      <w:pPr>
        <w:spacing w:line="360" w:lineRule="auto"/>
        <w:ind w:left="1418"/>
        <w:jc w:val="both"/>
        <w:rPr>
          <w:rFonts w:ascii="Arial" w:hAnsi="Arial" w:cs="Arial"/>
          <w:color w:val="BFBFBF" w:themeColor="background1" w:themeShade="BF"/>
          <w:lang w:val="es-CO"/>
        </w:rPr>
      </w:pPr>
      <w:r w:rsidRPr="0045248D">
        <w:rPr>
          <w:rFonts w:ascii="Arial" w:hAnsi="Arial" w:cs="Arial"/>
          <w:b/>
          <w:color w:val="BFBFBF" w:themeColor="background1" w:themeShade="BF"/>
          <w:lang w:val="es-CO"/>
        </w:rPr>
        <w:t xml:space="preserve">REPONER </w:t>
      </w:r>
      <w:r w:rsidRPr="0045248D">
        <w:rPr>
          <w:rFonts w:ascii="Arial" w:hAnsi="Arial" w:cs="Arial"/>
          <w:color w:val="BFBFBF" w:themeColor="background1" w:themeShade="BF"/>
          <w:lang w:val="es-CO"/>
        </w:rPr>
        <w:t xml:space="preserve">la actuación procesal viciada de nulidad de acuerdo a los parámetros legales establecidos y citados en las consideraciones del presente proveído.  </w:t>
      </w:r>
    </w:p>
    <w:p w14:paraId="5BDB4ABF" w14:textId="77777777" w:rsidR="0045248D" w:rsidRPr="0045248D" w:rsidRDefault="0045248D" w:rsidP="0045248D">
      <w:pPr>
        <w:spacing w:line="360" w:lineRule="auto"/>
        <w:ind w:left="1418"/>
        <w:jc w:val="both"/>
        <w:rPr>
          <w:rFonts w:ascii="Arial" w:hAnsi="Arial" w:cs="Arial"/>
          <w:iCs/>
        </w:rPr>
      </w:pPr>
    </w:p>
    <w:p w14:paraId="06CF748E" w14:textId="77777777" w:rsidR="0045248D" w:rsidRPr="0045248D" w:rsidRDefault="0045248D" w:rsidP="0045248D">
      <w:pPr>
        <w:spacing w:line="360" w:lineRule="auto"/>
        <w:ind w:left="1418"/>
        <w:jc w:val="both"/>
        <w:rPr>
          <w:rFonts w:ascii="Arial" w:hAnsi="Arial" w:cs="Arial"/>
          <w:color w:val="BFBFBF" w:themeColor="background1" w:themeShade="BF"/>
          <w:lang w:val="es-CO"/>
        </w:rPr>
      </w:pPr>
      <w:r w:rsidRPr="0045248D">
        <w:rPr>
          <w:rFonts w:ascii="Arial" w:hAnsi="Arial" w:cs="Arial"/>
          <w:b/>
          <w:color w:val="BFBFBF" w:themeColor="background1" w:themeShade="BF"/>
          <w:lang w:val="es-CO"/>
        </w:rPr>
        <w:t>DECLARAR</w:t>
      </w:r>
      <w:r w:rsidRPr="0045248D">
        <w:rPr>
          <w:rFonts w:ascii="Arial" w:hAnsi="Arial" w:cs="Arial"/>
          <w:color w:val="BFBFBF" w:themeColor="background1" w:themeShade="BF"/>
          <w:lang w:val="es-CO"/>
        </w:rPr>
        <w:t xml:space="preserve"> la validez de las pruebas (Enunciar las pruebas practicadas en la Investigación Administrativa N°. SIJEN </w:t>
      </w:r>
      <w:proofErr w:type="gramStart"/>
      <w:r w:rsidRPr="0045248D">
        <w:rPr>
          <w:rFonts w:ascii="Arial" w:hAnsi="Arial" w:cs="Arial"/>
          <w:color w:val="BFBFBF" w:themeColor="background1" w:themeShade="BF"/>
          <w:lang w:val="es-CO"/>
        </w:rPr>
        <w:t>XXXXXXX  en</w:t>
      </w:r>
      <w:proofErr w:type="gramEnd"/>
      <w:r w:rsidRPr="0045248D">
        <w:rPr>
          <w:rFonts w:ascii="Arial" w:hAnsi="Arial" w:cs="Arial"/>
          <w:color w:val="BFBFBF" w:themeColor="background1" w:themeShade="BF"/>
          <w:lang w:val="es-CO"/>
        </w:rPr>
        <w:t xml:space="preserve"> caso de haberse allegado y practicado legalmente. En caso contrario, declarar inexistentes las pruebas – enunciarlas- incorporadas en la Investigación Administrativa N°. SIJEN </w:t>
      </w:r>
      <w:proofErr w:type="gramStart"/>
      <w:r w:rsidRPr="0045248D">
        <w:rPr>
          <w:rFonts w:ascii="Arial" w:hAnsi="Arial" w:cs="Arial"/>
          <w:color w:val="BFBFBF" w:themeColor="background1" w:themeShade="BF"/>
          <w:lang w:val="es-CO"/>
        </w:rPr>
        <w:t>XXXXXXX,  y</w:t>
      </w:r>
      <w:proofErr w:type="gramEnd"/>
      <w:r w:rsidRPr="0045248D">
        <w:rPr>
          <w:rFonts w:ascii="Arial" w:hAnsi="Arial" w:cs="Arial"/>
          <w:color w:val="BFBFBF" w:themeColor="background1" w:themeShade="BF"/>
          <w:lang w:val="es-CO"/>
        </w:rPr>
        <w:t xml:space="preserve"> ordenar su decreto y práctica nuevamente, garantizando el ejercicio del debido proceso y derecho de defensa del investigado).</w:t>
      </w:r>
    </w:p>
    <w:p w14:paraId="5FB72607" w14:textId="77777777" w:rsidR="0045248D" w:rsidRPr="0045248D" w:rsidRDefault="0045248D" w:rsidP="0045248D">
      <w:pPr>
        <w:spacing w:line="360" w:lineRule="auto"/>
        <w:ind w:left="1410" w:hanging="1410"/>
        <w:jc w:val="both"/>
        <w:rPr>
          <w:rFonts w:ascii="Arial" w:hAnsi="Arial" w:cs="Arial"/>
        </w:rPr>
      </w:pPr>
      <w:r w:rsidRPr="0045248D" w:rsidDel="00A87D24">
        <w:rPr>
          <w:rFonts w:ascii="Arial" w:hAnsi="Arial" w:cs="Arial"/>
          <w:iCs/>
        </w:rPr>
        <w:t xml:space="preserve"> </w:t>
      </w:r>
    </w:p>
    <w:p w14:paraId="103ACE76" w14:textId="77777777" w:rsidR="0045248D" w:rsidRPr="0045248D" w:rsidRDefault="0045248D" w:rsidP="0045248D">
      <w:pPr>
        <w:spacing w:line="360" w:lineRule="auto"/>
        <w:ind w:left="1410" w:hanging="1410"/>
        <w:jc w:val="both"/>
        <w:rPr>
          <w:rFonts w:ascii="Arial" w:hAnsi="Arial" w:cs="Arial"/>
          <w:iCs/>
        </w:rPr>
      </w:pPr>
      <w:r w:rsidRPr="0045248D">
        <w:rPr>
          <w:rFonts w:ascii="Arial" w:hAnsi="Arial" w:cs="Arial"/>
          <w:b/>
        </w:rPr>
        <w:t>SEGUNDO</w:t>
      </w:r>
      <w:r w:rsidRPr="0045248D">
        <w:rPr>
          <w:rFonts w:ascii="Arial" w:hAnsi="Arial" w:cs="Arial"/>
        </w:rPr>
        <w:t xml:space="preserve">: </w:t>
      </w:r>
      <w:r w:rsidRPr="0045248D">
        <w:rPr>
          <w:rFonts w:ascii="Arial" w:hAnsi="Arial" w:cs="Arial"/>
        </w:rPr>
        <w:tab/>
      </w:r>
      <w:r w:rsidRPr="0045248D">
        <w:rPr>
          <w:rFonts w:ascii="Arial" w:hAnsi="Arial" w:cs="Arial"/>
          <w:iCs/>
        </w:rPr>
        <w:t xml:space="preserve">Notificar el contenido de la presente decisión al señor </w:t>
      </w:r>
      <w:r w:rsidRPr="0045248D">
        <w:rPr>
          <w:rFonts w:ascii="Arial" w:hAnsi="Arial" w:cs="Arial"/>
          <w:color w:val="A6A6A6"/>
        </w:rPr>
        <w:t>(Identificación completa del investigado (s), grado y nombres)</w:t>
      </w:r>
      <w:r w:rsidRPr="0045248D">
        <w:rPr>
          <w:rFonts w:ascii="Arial" w:hAnsi="Arial" w:cs="Arial"/>
          <w:iCs/>
        </w:rPr>
        <w:t>, de conformidad al artículo 56</w:t>
      </w:r>
      <w:r w:rsidRPr="0045248D">
        <w:rPr>
          <w:rFonts w:ascii="Arial" w:hAnsi="Arial" w:cs="Arial"/>
          <w:iCs/>
          <w:vertAlign w:val="superscript"/>
        </w:rPr>
        <w:footnoteReference w:id="3"/>
      </w:r>
      <w:r w:rsidRPr="0045248D">
        <w:rPr>
          <w:rFonts w:ascii="Arial" w:hAnsi="Arial" w:cs="Arial"/>
          <w:iCs/>
        </w:rPr>
        <w:t xml:space="preserve"> de la ley 1476 de 2011.</w:t>
      </w:r>
    </w:p>
    <w:p w14:paraId="3B0F3845" w14:textId="77777777" w:rsidR="0045248D" w:rsidRPr="0045248D" w:rsidRDefault="0045248D" w:rsidP="0045248D">
      <w:pPr>
        <w:jc w:val="both"/>
        <w:rPr>
          <w:rFonts w:ascii="Arial" w:hAnsi="Arial" w:cs="Arial"/>
          <w:i/>
          <w:iCs/>
          <w:lang w:val="es-CO"/>
        </w:rPr>
      </w:pPr>
    </w:p>
    <w:p w14:paraId="51EE79C5" w14:textId="77777777" w:rsidR="0045248D" w:rsidRPr="0045248D" w:rsidRDefault="0045248D" w:rsidP="0045248D">
      <w:pPr>
        <w:spacing w:line="360" w:lineRule="auto"/>
        <w:ind w:left="1410" w:hanging="1410"/>
        <w:jc w:val="both"/>
        <w:rPr>
          <w:rFonts w:ascii="Arial" w:hAnsi="Arial" w:cs="Arial"/>
        </w:rPr>
      </w:pPr>
      <w:proofErr w:type="gramStart"/>
      <w:r w:rsidRPr="0045248D">
        <w:rPr>
          <w:rFonts w:ascii="Arial" w:hAnsi="Arial" w:cs="Arial"/>
          <w:b/>
        </w:rPr>
        <w:t xml:space="preserve">TERCERO </w:t>
      </w:r>
      <w:r w:rsidRPr="0045248D">
        <w:rPr>
          <w:rFonts w:ascii="Arial" w:hAnsi="Arial" w:cs="Arial"/>
        </w:rPr>
        <w:t>:</w:t>
      </w:r>
      <w:proofErr w:type="gramEnd"/>
      <w:r w:rsidRPr="0045248D">
        <w:rPr>
          <w:rFonts w:ascii="Arial" w:hAnsi="Arial" w:cs="Arial"/>
        </w:rPr>
        <w:t xml:space="preserve"> </w:t>
      </w:r>
      <w:r w:rsidRPr="0045248D">
        <w:rPr>
          <w:rFonts w:ascii="Arial" w:hAnsi="Arial" w:cs="Arial"/>
        </w:rPr>
        <w:tab/>
      </w:r>
      <w:r w:rsidRPr="0045248D">
        <w:rPr>
          <w:rFonts w:ascii="Arial" w:hAnsi="Arial" w:cs="Arial"/>
          <w:iCs/>
        </w:rPr>
        <w:t>Contra la presente decisión que resuelve la solicitud de</w:t>
      </w:r>
      <w:r w:rsidRPr="0045248D">
        <w:rPr>
          <w:rFonts w:ascii="Arial" w:hAnsi="Arial" w:cs="Arial"/>
          <w:b/>
          <w:iCs/>
        </w:rPr>
        <w:t xml:space="preserve"> “</w:t>
      </w:r>
      <w:r w:rsidRPr="0045248D">
        <w:rPr>
          <w:rFonts w:ascii="Arial" w:hAnsi="Arial" w:cs="Arial"/>
          <w:b/>
          <w:i/>
          <w:iCs/>
        </w:rPr>
        <w:t>NULIDAD”</w:t>
      </w:r>
      <w:r w:rsidRPr="0045248D">
        <w:rPr>
          <w:rFonts w:ascii="Arial" w:hAnsi="Arial" w:cs="Arial"/>
          <w:iCs/>
        </w:rPr>
        <w:t xml:space="preserve"> procede el recurso de reposición y apelación de conformidad al parágrafo segundo del artículo 91 de la ley 1476 de 2011.</w:t>
      </w:r>
    </w:p>
    <w:p w14:paraId="44C25814" w14:textId="77777777" w:rsidR="0045248D" w:rsidRPr="0045248D" w:rsidRDefault="0045248D" w:rsidP="0045248D">
      <w:pPr>
        <w:spacing w:line="360" w:lineRule="auto"/>
        <w:ind w:left="1410" w:hanging="1410"/>
        <w:jc w:val="both"/>
        <w:rPr>
          <w:rFonts w:ascii="Arial" w:hAnsi="Arial" w:cs="Arial"/>
        </w:rPr>
      </w:pPr>
    </w:p>
    <w:p w14:paraId="6EB9C51D" w14:textId="77777777" w:rsidR="0045248D" w:rsidRPr="0045248D" w:rsidRDefault="0045248D" w:rsidP="0045248D">
      <w:pPr>
        <w:spacing w:line="360" w:lineRule="auto"/>
        <w:ind w:left="1418" w:hanging="1418"/>
        <w:jc w:val="both"/>
        <w:rPr>
          <w:rFonts w:ascii="Arial" w:hAnsi="Arial" w:cs="Arial"/>
        </w:rPr>
      </w:pPr>
      <w:r w:rsidRPr="0045248D">
        <w:rPr>
          <w:rFonts w:ascii="Arial" w:hAnsi="Arial" w:cs="Arial"/>
          <w:b/>
          <w:color w:val="000000"/>
          <w:u w:val="single"/>
        </w:rPr>
        <w:t>CUARTO:</w:t>
      </w:r>
      <w:r w:rsidRPr="0045248D">
        <w:rPr>
          <w:rFonts w:ascii="Arial" w:hAnsi="Arial" w:cs="Arial"/>
          <w:b/>
          <w:color w:val="000000"/>
          <w:u w:val="single"/>
        </w:rPr>
        <w:tab/>
      </w:r>
      <w:r w:rsidRPr="0045248D">
        <w:rPr>
          <w:rFonts w:ascii="Arial" w:hAnsi="Arial" w:cs="Arial"/>
          <w:color w:val="000000"/>
        </w:rPr>
        <w:t xml:space="preserve">Notificada y en firme esta decisión, </w:t>
      </w:r>
      <w:r w:rsidRPr="0045248D">
        <w:rPr>
          <w:rFonts w:ascii="Arial" w:hAnsi="Arial" w:cs="Arial"/>
          <w:b/>
          <w:color w:val="000000"/>
        </w:rPr>
        <w:t xml:space="preserve">DEVUÉLVASE </w:t>
      </w:r>
      <w:r w:rsidRPr="0045248D">
        <w:rPr>
          <w:rFonts w:ascii="Arial" w:hAnsi="Arial" w:cs="Arial"/>
          <w:color w:val="000000"/>
        </w:rPr>
        <w:t xml:space="preserve">el expediente al Funcionario de Instrucción, con el fin que se continúe con la etapa instructiva o para dar cumplimiento a lo descrito en la parte </w:t>
      </w:r>
      <w:proofErr w:type="gramStart"/>
      <w:r w:rsidRPr="0045248D">
        <w:rPr>
          <w:rFonts w:ascii="Arial" w:hAnsi="Arial" w:cs="Arial"/>
          <w:color w:val="000000"/>
        </w:rPr>
        <w:t>considerativa .</w:t>
      </w:r>
      <w:proofErr w:type="gramEnd"/>
      <w:r w:rsidRPr="0045248D">
        <w:rPr>
          <w:rFonts w:ascii="Arial" w:hAnsi="Arial" w:cs="Arial"/>
          <w:color w:val="000000"/>
        </w:rPr>
        <w:t xml:space="preserve"> </w:t>
      </w:r>
    </w:p>
    <w:p w14:paraId="67CBDF2C" w14:textId="77777777" w:rsidR="0045248D" w:rsidRPr="0045248D" w:rsidRDefault="0045248D" w:rsidP="0045248D">
      <w:pPr>
        <w:spacing w:line="360" w:lineRule="auto"/>
        <w:ind w:left="1418" w:hanging="1418"/>
        <w:jc w:val="both"/>
        <w:rPr>
          <w:rFonts w:ascii="Arial" w:hAnsi="Arial" w:cs="Arial"/>
        </w:rPr>
      </w:pPr>
    </w:p>
    <w:p w14:paraId="133D7BB8" w14:textId="77777777" w:rsidR="0045248D" w:rsidRPr="0045248D" w:rsidRDefault="0045248D" w:rsidP="0045248D">
      <w:pPr>
        <w:spacing w:line="360" w:lineRule="auto"/>
        <w:rPr>
          <w:rFonts w:ascii="Arial" w:hAnsi="Arial" w:cs="Arial"/>
          <w:sz w:val="26"/>
          <w:szCs w:val="26"/>
        </w:rPr>
      </w:pPr>
    </w:p>
    <w:p w14:paraId="38C0086D" w14:textId="77777777" w:rsidR="0045248D" w:rsidRPr="0045248D" w:rsidRDefault="0045248D" w:rsidP="0045248D">
      <w:pPr>
        <w:tabs>
          <w:tab w:val="left" w:pos="0"/>
        </w:tabs>
        <w:jc w:val="center"/>
        <w:rPr>
          <w:rFonts w:ascii="Arial" w:hAnsi="Arial" w:cs="Arial"/>
          <w:b/>
          <w:i/>
          <w:sz w:val="26"/>
          <w:szCs w:val="26"/>
          <w:lang w:val="es-CO"/>
        </w:rPr>
      </w:pPr>
      <w:r w:rsidRPr="0045248D">
        <w:rPr>
          <w:rFonts w:ascii="Arial" w:hAnsi="Arial" w:cs="Arial"/>
          <w:b/>
          <w:sz w:val="26"/>
          <w:szCs w:val="26"/>
          <w:lang w:val="es-CO"/>
        </w:rPr>
        <w:t>COMUNÍQUESE, NOTIFÍQUESE, Y CÚMPLASE,</w:t>
      </w:r>
    </w:p>
    <w:p w14:paraId="3A101B7C" w14:textId="77777777" w:rsidR="0045248D" w:rsidRPr="0045248D" w:rsidRDefault="0045248D" w:rsidP="0045248D">
      <w:pPr>
        <w:spacing w:line="360" w:lineRule="auto"/>
        <w:jc w:val="both"/>
        <w:rPr>
          <w:rFonts w:ascii="Arial" w:hAnsi="Arial" w:cs="Arial"/>
          <w:lang w:val="es-CO"/>
        </w:rPr>
      </w:pPr>
    </w:p>
    <w:p w14:paraId="16FB2E61" w14:textId="77777777" w:rsidR="0045248D" w:rsidRPr="0045248D" w:rsidRDefault="0045248D" w:rsidP="0045248D">
      <w:pPr>
        <w:spacing w:line="360" w:lineRule="auto"/>
        <w:ind w:right="51"/>
        <w:jc w:val="both"/>
        <w:rPr>
          <w:rFonts w:ascii="Arial" w:hAnsi="Arial" w:cs="Arial"/>
          <w:b/>
          <w:lang w:val="es-ES_tradnl"/>
        </w:rPr>
      </w:pPr>
    </w:p>
    <w:p w14:paraId="3D2EF9E8" w14:textId="77777777" w:rsidR="0045248D" w:rsidRPr="0045248D" w:rsidRDefault="0045248D" w:rsidP="0045248D">
      <w:pPr>
        <w:spacing w:line="360" w:lineRule="auto"/>
        <w:ind w:right="51"/>
        <w:jc w:val="both"/>
        <w:rPr>
          <w:rFonts w:ascii="Arial" w:hAnsi="Arial" w:cs="Arial"/>
          <w:b/>
          <w:lang w:val="es-ES_tradnl"/>
        </w:rPr>
      </w:pPr>
    </w:p>
    <w:p w14:paraId="4E361BBD" w14:textId="77777777" w:rsidR="0045248D" w:rsidRPr="0045248D" w:rsidRDefault="0045248D" w:rsidP="0045248D">
      <w:pPr>
        <w:spacing w:line="360" w:lineRule="auto"/>
        <w:ind w:right="51"/>
        <w:jc w:val="center"/>
      </w:pPr>
    </w:p>
    <w:p w14:paraId="0CD2EF11" w14:textId="77777777" w:rsidR="0045248D" w:rsidRPr="0045248D" w:rsidRDefault="0045248D" w:rsidP="0045248D">
      <w:pPr>
        <w:spacing w:line="360" w:lineRule="auto"/>
        <w:ind w:right="51"/>
        <w:jc w:val="center"/>
        <w:rPr>
          <w:rFonts w:ascii="Arial" w:hAnsi="Arial" w:cs="Arial"/>
          <w:b/>
          <w:i/>
          <w:color w:val="BFBFBF"/>
          <w:szCs w:val="26"/>
          <w:lang w:val="es-ES_tradnl"/>
        </w:rPr>
      </w:pPr>
      <w:r w:rsidRPr="0045248D">
        <w:rPr>
          <w:rFonts w:ascii="Arial" w:hAnsi="Arial" w:cs="Arial"/>
          <w:color w:val="BFBFBF"/>
          <w:szCs w:val="26"/>
          <w:lang w:val="es-ES_tradnl"/>
        </w:rPr>
        <w:t>(… Grado, Nombres y Apellidos Funcionario Competente …)</w:t>
      </w:r>
    </w:p>
    <w:p w14:paraId="132A04A5" w14:textId="77777777" w:rsidR="0045248D" w:rsidRPr="0045248D" w:rsidRDefault="0045248D" w:rsidP="0045248D">
      <w:pPr>
        <w:spacing w:line="360" w:lineRule="auto"/>
        <w:ind w:right="51"/>
        <w:jc w:val="center"/>
        <w:rPr>
          <w:rFonts w:ascii="Arial" w:hAnsi="Arial" w:cs="Arial"/>
          <w:b/>
          <w:i/>
          <w:color w:val="BFBFBF"/>
          <w:szCs w:val="26"/>
          <w:lang w:val="es-ES_tradnl"/>
        </w:rPr>
      </w:pPr>
      <w:r w:rsidRPr="0045248D">
        <w:rPr>
          <w:rFonts w:ascii="Arial" w:hAnsi="Arial" w:cs="Arial"/>
          <w:color w:val="BFBFBF"/>
          <w:szCs w:val="26"/>
          <w:lang w:val="es-ES_tradnl"/>
        </w:rPr>
        <w:t>(… Cargo del Funcionario Competente …)</w:t>
      </w:r>
    </w:p>
    <w:p w14:paraId="4E00DA86" w14:textId="77777777" w:rsidR="0045248D" w:rsidRPr="0045248D" w:rsidRDefault="0045248D" w:rsidP="0045248D">
      <w:pPr>
        <w:spacing w:line="360" w:lineRule="auto"/>
        <w:ind w:right="51"/>
        <w:jc w:val="center"/>
        <w:rPr>
          <w:rFonts w:ascii="Arial" w:hAnsi="Arial" w:cs="Arial"/>
          <w:b/>
          <w:i/>
          <w:szCs w:val="26"/>
          <w:lang w:val="es-ES_tradnl"/>
        </w:rPr>
      </w:pPr>
      <w:r w:rsidRPr="0045248D">
        <w:rPr>
          <w:rFonts w:ascii="Arial" w:hAnsi="Arial" w:cs="Arial"/>
          <w:szCs w:val="26"/>
          <w:lang w:val="es-ES_tradnl"/>
        </w:rPr>
        <w:t>Funcionario Competente</w:t>
      </w:r>
    </w:p>
    <w:p w14:paraId="11CC2372" w14:textId="77777777" w:rsidR="0045248D" w:rsidRPr="0045248D" w:rsidRDefault="0045248D" w:rsidP="0045248D">
      <w:pPr>
        <w:spacing w:line="360" w:lineRule="auto"/>
        <w:ind w:right="51"/>
        <w:jc w:val="center"/>
        <w:rPr>
          <w:rFonts w:ascii="Arial" w:hAnsi="Arial" w:cs="Arial"/>
          <w:sz w:val="22"/>
          <w:lang w:val="es-ES_tradnl"/>
        </w:rPr>
      </w:pPr>
    </w:p>
    <w:p w14:paraId="5F787AF1" w14:textId="77777777" w:rsidR="0045248D" w:rsidRPr="0045248D" w:rsidRDefault="0045248D" w:rsidP="0045248D">
      <w:pPr>
        <w:spacing w:line="360" w:lineRule="auto"/>
        <w:ind w:right="51"/>
        <w:jc w:val="center"/>
        <w:rPr>
          <w:rFonts w:ascii="Arial" w:hAnsi="Arial" w:cs="Arial"/>
          <w:sz w:val="22"/>
          <w:lang w:val="es-ES_tradnl"/>
        </w:rPr>
      </w:pPr>
    </w:p>
    <w:p w14:paraId="2C116809" w14:textId="77777777" w:rsidR="0045248D" w:rsidRPr="0045248D" w:rsidRDefault="0045248D" w:rsidP="0045248D">
      <w:pPr>
        <w:keepNext/>
        <w:spacing w:line="360" w:lineRule="auto"/>
        <w:outlineLvl w:val="0"/>
        <w:rPr>
          <w:rFonts w:ascii="Arial" w:hAnsi="Arial" w:cs="Arial"/>
          <w:b/>
          <w:bCs/>
          <w:sz w:val="20"/>
          <w:szCs w:val="20"/>
          <w:lang w:val="es-CO"/>
        </w:rPr>
      </w:pPr>
      <w:r w:rsidRPr="0045248D">
        <w:rPr>
          <w:rFonts w:ascii="Arial" w:hAnsi="Arial" w:cs="Arial"/>
          <w:b/>
          <w:sz w:val="20"/>
          <w:szCs w:val="20"/>
          <w:lang w:val="es-CO"/>
        </w:rPr>
        <w:t>Proyectó y Elaboró:</w:t>
      </w:r>
    </w:p>
    <w:p w14:paraId="32D0FE1B" w14:textId="77777777" w:rsidR="0045248D" w:rsidRPr="0045248D" w:rsidRDefault="0045248D" w:rsidP="0045248D">
      <w:pPr>
        <w:keepNext/>
        <w:spacing w:line="360" w:lineRule="auto"/>
        <w:outlineLvl w:val="0"/>
        <w:rPr>
          <w:rFonts w:ascii="Arial" w:hAnsi="Arial" w:cs="Arial"/>
          <w:color w:val="BFBFBF"/>
          <w:sz w:val="20"/>
          <w:szCs w:val="20"/>
          <w:lang w:val="es-CO"/>
        </w:rPr>
      </w:pPr>
      <w:r w:rsidRPr="0045248D">
        <w:rPr>
          <w:rFonts w:ascii="Arial" w:hAnsi="Arial" w:cs="Arial"/>
          <w:color w:val="BFBFBF"/>
          <w:sz w:val="20"/>
          <w:szCs w:val="20"/>
          <w:lang w:val="es-CO"/>
        </w:rPr>
        <w:t>(…Grado, Nombres, Apellidos y Cargo del Funcionario que proyectó y elaboró la providencia …)</w:t>
      </w:r>
    </w:p>
    <w:p w14:paraId="16B12DAC" w14:textId="77777777" w:rsidR="0045248D" w:rsidRPr="0045248D" w:rsidRDefault="0045248D" w:rsidP="0045248D">
      <w:pPr>
        <w:rPr>
          <w:rFonts w:ascii="Arial" w:hAnsi="Arial" w:cs="Arial"/>
        </w:rPr>
      </w:pPr>
    </w:p>
    <w:p w14:paraId="2631ED7D" w14:textId="77777777" w:rsidR="0045248D" w:rsidRPr="0045248D" w:rsidRDefault="0045248D" w:rsidP="0045248D">
      <w:pPr>
        <w:keepNext/>
        <w:spacing w:line="360" w:lineRule="auto"/>
        <w:outlineLvl w:val="0"/>
        <w:rPr>
          <w:rFonts w:ascii="Arial" w:hAnsi="Arial" w:cs="Arial"/>
          <w:b/>
          <w:bCs/>
          <w:sz w:val="20"/>
          <w:szCs w:val="20"/>
          <w:lang w:val="es-CO"/>
        </w:rPr>
      </w:pPr>
      <w:r w:rsidRPr="0045248D">
        <w:rPr>
          <w:rFonts w:ascii="Arial" w:hAnsi="Arial" w:cs="Arial"/>
          <w:b/>
          <w:sz w:val="20"/>
          <w:szCs w:val="20"/>
          <w:lang w:val="es-CO"/>
        </w:rPr>
        <w:t>Revisó y Aprobó:</w:t>
      </w:r>
    </w:p>
    <w:p w14:paraId="64708B41" w14:textId="77777777" w:rsidR="0045248D" w:rsidRPr="0045248D" w:rsidRDefault="0045248D" w:rsidP="0045248D">
      <w:pPr>
        <w:keepNext/>
        <w:spacing w:line="360" w:lineRule="auto"/>
        <w:outlineLvl w:val="0"/>
        <w:rPr>
          <w:rFonts w:ascii="Arial" w:hAnsi="Arial" w:cs="Arial"/>
          <w:color w:val="BFBFBF"/>
          <w:sz w:val="20"/>
          <w:szCs w:val="20"/>
          <w:lang w:val="es-CO"/>
        </w:rPr>
      </w:pPr>
      <w:r w:rsidRPr="0045248D">
        <w:rPr>
          <w:rFonts w:ascii="Arial" w:hAnsi="Arial" w:cs="Arial"/>
          <w:color w:val="BFBFBF"/>
          <w:sz w:val="20"/>
          <w:szCs w:val="20"/>
          <w:lang w:val="es-CO"/>
        </w:rPr>
        <w:t>(…Grado, Nombres, Apellidos y Cargo del Funcionario que revisó y aprobó la providencia …)</w:t>
      </w:r>
    </w:p>
    <w:p w14:paraId="4C9B3B51" w14:textId="77777777" w:rsidR="0045248D" w:rsidRPr="0045248D" w:rsidRDefault="0045248D" w:rsidP="0045248D">
      <w:pPr>
        <w:rPr>
          <w:lang w:val="es-CO"/>
        </w:rPr>
      </w:pPr>
    </w:p>
    <w:p w14:paraId="7A3F722E" w14:textId="77777777" w:rsidR="0045248D" w:rsidRPr="0045248D" w:rsidRDefault="0045248D" w:rsidP="0045248D">
      <w:pPr>
        <w:spacing w:line="360" w:lineRule="auto"/>
        <w:ind w:left="567" w:hanging="567"/>
        <w:jc w:val="both"/>
        <w:rPr>
          <w:color w:val="BFBFBF"/>
          <w:lang w:val="es-ES_tradnl"/>
        </w:rPr>
      </w:pPr>
    </w:p>
    <w:p w14:paraId="6F0C5428" w14:textId="77777777" w:rsidR="0045248D" w:rsidRPr="0045248D" w:rsidRDefault="0045248D" w:rsidP="0045248D">
      <w:p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PARÁMETROS DE PRESENTACIÓN DEL TEXTO:</w:t>
      </w:r>
    </w:p>
    <w:p w14:paraId="47056FB4" w14:textId="77777777" w:rsidR="0045248D" w:rsidRPr="0045248D" w:rsidRDefault="0045248D" w:rsidP="0045248D">
      <w:pPr>
        <w:spacing w:line="360" w:lineRule="auto"/>
        <w:jc w:val="both"/>
        <w:rPr>
          <w:rFonts w:ascii="Arial" w:hAnsi="Arial" w:cs="Arial"/>
          <w:color w:val="A6A6A6" w:themeColor="background1" w:themeShade="A6"/>
          <w:lang w:val="es-ES_tradnl"/>
        </w:rPr>
      </w:pPr>
    </w:p>
    <w:p w14:paraId="369B18E5"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El tamaño de la hoja en que se trabajará el formato será Oficio.</w:t>
      </w:r>
    </w:p>
    <w:p w14:paraId="7716CE1F"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La letra a utilizar en el formato será Arial tamaño 12 para los textos y Arial tamaño 13 para los títulos o acápites.</w:t>
      </w:r>
    </w:p>
    <w:p w14:paraId="40EE7FA9"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 xml:space="preserve">Las citas de normas, doctrina y/o jurisprudencia se hará en Time New Román tamaño 12, en cursiva y dentro de paréntesis. </w:t>
      </w:r>
      <w:proofErr w:type="spellStart"/>
      <w:r w:rsidRPr="0045248D">
        <w:rPr>
          <w:rFonts w:ascii="Arial" w:hAnsi="Arial" w:cs="Arial"/>
          <w:color w:val="A6A6A6" w:themeColor="background1" w:themeShade="A6"/>
          <w:sz w:val="22"/>
          <w:szCs w:val="22"/>
          <w:lang w:val="es-ES_tradnl"/>
        </w:rPr>
        <w:t>Ej</w:t>
      </w:r>
      <w:proofErr w:type="spellEnd"/>
      <w:r w:rsidRPr="0045248D">
        <w:rPr>
          <w:rFonts w:ascii="Arial" w:hAnsi="Arial" w:cs="Arial"/>
          <w:color w:val="A6A6A6" w:themeColor="background1" w:themeShade="A6"/>
          <w:sz w:val="22"/>
          <w:szCs w:val="22"/>
          <w:lang w:val="es-ES_tradnl"/>
        </w:rPr>
        <w:t>: “(…) XXXXXX (…)”.</w:t>
      </w:r>
    </w:p>
    <w:p w14:paraId="18A44EBD"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Las Notas de Referencias o Pie de Páginas serán en Arial tamaño 8, Cursiva.</w:t>
      </w:r>
    </w:p>
    <w:p w14:paraId="726D620D"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La letra y tamaño de “Proyectó”, “Elaboró”, “Revisó” y “Aprobó”, será en Arial 8 y negrilla; los datos con los cuales se diligencien estos parámetros, serán en el mismo tipo y tamaño de letra, sin negrilla.</w:t>
      </w:r>
    </w:p>
    <w:p w14:paraId="6957922B"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Los títulos o acápites de las providencias deberán ir en mayúscula, negrita y subrayado, sin ningún tipo de numeración.</w:t>
      </w:r>
    </w:p>
    <w:p w14:paraId="5F8F68CA"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 xml:space="preserve">Los párrafos que conforman cada uno de los acápites de la providencia, no tendrán sangría, </w:t>
      </w:r>
      <w:proofErr w:type="gramStart"/>
      <w:r w:rsidRPr="0045248D">
        <w:rPr>
          <w:rFonts w:ascii="Arial" w:hAnsi="Arial" w:cs="Arial"/>
          <w:color w:val="A6A6A6" w:themeColor="background1" w:themeShade="A6"/>
          <w:sz w:val="22"/>
          <w:szCs w:val="22"/>
          <w:lang w:val="es-ES_tradnl"/>
        </w:rPr>
        <w:t>iniciaran</w:t>
      </w:r>
      <w:proofErr w:type="gramEnd"/>
      <w:r w:rsidRPr="0045248D">
        <w:rPr>
          <w:rFonts w:ascii="Arial" w:hAnsi="Arial" w:cs="Arial"/>
          <w:color w:val="A6A6A6" w:themeColor="background1" w:themeShade="A6"/>
          <w:sz w:val="22"/>
          <w:szCs w:val="22"/>
          <w:lang w:val="es-ES_tradnl"/>
        </w:rPr>
        <w:t xml:space="preserve"> desde la margen inicial estipulada para el formato (4cm). </w:t>
      </w:r>
    </w:p>
    <w:p w14:paraId="1BB4002D"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 xml:space="preserve">El espacio de interlineado de párrafo será de 1.5 </w:t>
      </w:r>
      <w:proofErr w:type="spellStart"/>
      <w:r w:rsidRPr="0045248D">
        <w:rPr>
          <w:rFonts w:ascii="Arial" w:hAnsi="Arial" w:cs="Arial"/>
          <w:color w:val="A6A6A6" w:themeColor="background1" w:themeShade="A6"/>
          <w:sz w:val="22"/>
          <w:szCs w:val="22"/>
          <w:lang w:val="es-ES_tradnl"/>
        </w:rPr>
        <w:t>cms</w:t>
      </w:r>
      <w:proofErr w:type="spellEnd"/>
      <w:r w:rsidRPr="0045248D">
        <w:rPr>
          <w:rFonts w:ascii="Arial" w:hAnsi="Arial" w:cs="Arial"/>
          <w:color w:val="A6A6A6" w:themeColor="background1" w:themeShade="A6"/>
          <w:sz w:val="22"/>
          <w:szCs w:val="22"/>
          <w:lang w:val="es-ES_tradnl"/>
        </w:rPr>
        <w:t>.;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63777C50"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Los márgenes del documento serán: Superior: 3.0cms., Inferior: 3.0cms., Derecho: 3.0cms.  Izquierdo: 4.0cms.</w:t>
      </w:r>
    </w:p>
    <w:p w14:paraId="79E8EB37"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Los acápites podrán ser utilizados en género femenino o masculino y/o singular o plural, según corresponda al hecho que se investiga.</w:t>
      </w:r>
    </w:p>
    <w:p w14:paraId="77949B3B"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Se podrá resaltar con negrilla, mayúscula sostenida, subrayado o cursiva, los datos de relevancia que cada funcionario estime pertinente.</w:t>
      </w:r>
    </w:p>
    <w:p w14:paraId="1B142930" w14:textId="77777777" w:rsidR="0045248D" w:rsidRPr="0045248D" w:rsidRDefault="0045248D" w:rsidP="0045248D">
      <w:pPr>
        <w:numPr>
          <w:ilvl w:val="0"/>
          <w:numId w:val="4"/>
        </w:numPr>
        <w:spacing w:line="360" w:lineRule="auto"/>
        <w:ind w:left="567" w:hanging="567"/>
        <w:jc w:val="both"/>
        <w:rPr>
          <w:rFonts w:ascii="Arial" w:hAnsi="Arial" w:cs="Arial"/>
          <w:b/>
          <w:i/>
          <w:color w:val="A6A6A6" w:themeColor="background1" w:themeShade="A6"/>
          <w:sz w:val="22"/>
          <w:szCs w:val="22"/>
          <w:lang w:val="es-ES_tradnl"/>
        </w:rPr>
      </w:pPr>
      <w:r w:rsidRPr="0045248D">
        <w:rPr>
          <w:rFonts w:ascii="Arial" w:hAnsi="Arial" w:cs="Arial"/>
          <w:color w:val="A6A6A6" w:themeColor="background1" w:themeShade="A6"/>
          <w:sz w:val="22"/>
          <w:szCs w:val="22"/>
          <w:lang w:val="es-ES_tradnl"/>
        </w:rPr>
        <w:t xml:space="preserve">Los numerales que conforman el acápite denominado “RESUELVE”, deberán identificarse en letras, negrita y mayúscula, seguido de los </w:t>
      </w:r>
      <w:proofErr w:type="gramStart"/>
      <w:r w:rsidRPr="0045248D">
        <w:rPr>
          <w:rFonts w:ascii="Arial" w:hAnsi="Arial" w:cs="Arial"/>
          <w:color w:val="A6A6A6" w:themeColor="background1" w:themeShade="A6"/>
          <w:sz w:val="22"/>
          <w:szCs w:val="22"/>
          <w:lang w:val="es-ES_tradnl"/>
        </w:rPr>
        <w:t>dos punto</w:t>
      </w:r>
      <w:proofErr w:type="gramEnd"/>
      <w:r w:rsidRPr="0045248D">
        <w:rPr>
          <w:rFonts w:ascii="Arial" w:hAnsi="Arial" w:cs="Arial"/>
          <w:color w:val="A6A6A6" w:themeColor="background1" w:themeShade="A6"/>
          <w:sz w:val="22"/>
          <w:szCs w:val="22"/>
          <w:lang w:val="es-ES_tradnl"/>
        </w:rPr>
        <w:t xml:space="preserve"> (:). Ej.: PRIMERO: Lo ordenado en cada numeral deberá tener sangría a 3.0cm., que iniciará desde la margen inicial estipulada para el formato.</w:t>
      </w:r>
    </w:p>
    <w:p w14:paraId="29DC5986" w14:textId="27117AB6" w:rsidR="0045248D" w:rsidRPr="0045248D" w:rsidRDefault="0045248D" w:rsidP="009E34DA">
      <w:pPr>
        <w:numPr>
          <w:ilvl w:val="0"/>
          <w:numId w:val="4"/>
        </w:numPr>
        <w:spacing w:line="360" w:lineRule="auto"/>
        <w:ind w:left="567" w:hanging="567"/>
        <w:jc w:val="both"/>
        <w:rPr>
          <w:rFonts w:ascii="Arial" w:hAnsi="Arial" w:cs="Arial"/>
          <w:b/>
          <w:color w:val="BFBFBF" w:themeColor="background1" w:themeShade="BF"/>
          <w:lang w:val="es-CO"/>
        </w:rPr>
      </w:pPr>
      <w:r w:rsidRPr="0045248D">
        <w:rPr>
          <w:rFonts w:ascii="Arial" w:hAnsi="Arial" w:cs="Arial"/>
          <w:color w:val="A6A6A6" w:themeColor="background1" w:themeShade="A6"/>
          <w:sz w:val="22"/>
          <w:szCs w:val="22"/>
          <w:lang w:val="es-ES_tradnl"/>
        </w:rPr>
        <w:t>Los formatos no podrán tener encabezado distinto al correspondiente al Sistema Integrado de Gestión de Calidad.</w:t>
      </w:r>
    </w:p>
    <w:p w14:paraId="05632840" w14:textId="77777777" w:rsidR="0045248D" w:rsidRPr="0045248D" w:rsidRDefault="0045248D" w:rsidP="0045248D">
      <w:pPr>
        <w:ind w:left="567" w:hanging="567"/>
        <w:jc w:val="both"/>
        <w:rPr>
          <w:rFonts w:ascii="Arial" w:hAnsi="Arial" w:cs="Arial"/>
          <w:color w:val="BFBFBF" w:themeColor="background1" w:themeShade="BF"/>
          <w:sz w:val="22"/>
          <w:szCs w:val="22"/>
          <w:lang w:val="es-ES_tradnl"/>
        </w:rPr>
      </w:pPr>
    </w:p>
    <w:p w14:paraId="28A377A1" w14:textId="77777777" w:rsidR="000C7197" w:rsidRPr="00BC0517" w:rsidRDefault="000C7197" w:rsidP="00EA3DA8">
      <w:pPr>
        <w:spacing w:line="360" w:lineRule="auto"/>
        <w:jc w:val="center"/>
        <w:rPr>
          <w:rFonts w:ascii="Arial" w:hAnsi="Arial" w:cs="Arial"/>
          <w:b/>
          <w:color w:val="A6A6A6"/>
        </w:rPr>
      </w:pPr>
    </w:p>
    <w:p w14:paraId="22311470" w14:textId="77777777" w:rsidR="000C7197" w:rsidRDefault="000C7197" w:rsidP="00EA3DA8">
      <w:pPr>
        <w:spacing w:line="360" w:lineRule="auto"/>
        <w:jc w:val="both"/>
        <w:rPr>
          <w:rFonts w:ascii="Arial" w:eastAsia="SimSun" w:hAnsi="Arial" w:cs="Arial"/>
          <w:color w:val="BFBFBF"/>
        </w:rPr>
      </w:pPr>
    </w:p>
    <w:sectPr w:rsidR="000C7197" w:rsidSect="003F749F">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1B72B" w14:textId="77777777" w:rsidR="00887159" w:rsidRDefault="00887159" w:rsidP="0026538A">
      <w:r>
        <w:separator/>
      </w:r>
    </w:p>
  </w:endnote>
  <w:endnote w:type="continuationSeparator" w:id="0">
    <w:p w14:paraId="1A6A5DE0" w14:textId="77777777" w:rsidR="00887159" w:rsidRDefault="00887159"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B54DA" w14:textId="77777777" w:rsidR="006F515A" w:rsidRPr="00443F0D" w:rsidRDefault="006F515A" w:rsidP="006F515A">
    <w:pPr>
      <w:pStyle w:val="Piedepgina"/>
      <w:jc w:val="center"/>
      <w:rPr>
        <w:rFonts w:ascii="Arial" w:hAnsi="Arial" w:cs="Arial"/>
        <w:sz w:val="16"/>
        <w:szCs w:val="16"/>
      </w:rPr>
    </w:pPr>
    <w:r w:rsidRPr="00443F0D">
      <w:rPr>
        <w:rFonts w:ascii="Arial" w:hAnsi="Arial" w:cs="Arial"/>
        <w:noProof/>
        <w:szCs w:val="16"/>
        <w:lang w:val="es-MX" w:eastAsia="es-MX"/>
      </w:rPr>
      <w:drawing>
        <wp:anchor distT="0" distB="0" distL="114300" distR="114300" simplePos="0" relativeHeight="251663360" behindDoc="0" locked="0" layoutInCell="1" allowOverlap="1" wp14:anchorId="03E5A926" wp14:editId="19F67567">
          <wp:simplePos x="0" y="0"/>
          <wp:positionH relativeFrom="column">
            <wp:posOffset>4595495</wp:posOffset>
          </wp:positionH>
          <wp:positionV relativeFrom="paragraph">
            <wp:posOffset>-30480</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443F0D">
      <w:rPr>
        <w:rFonts w:ascii="Arial" w:hAnsi="Arial" w:cs="Arial"/>
        <w:sz w:val="16"/>
        <w:szCs w:val="16"/>
      </w:rPr>
      <w:t>Este documento es propiedad del EJÉRCITO NACIONAL</w:t>
    </w:r>
  </w:p>
  <w:p w14:paraId="43433218" w14:textId="77777777" w:rsidR="006F515A" w:rsidRPr="00443F0D" w:rsidRDefault="006F515A" w:rsidP="006F515A">
    <w:pPr>
      <w:pStyle w:val="Piedepgina"/>
      <w:jc w:val="center"/>
      <w:rPr>
        <w:rFonts w:ascii="Arial" w:hAnsi="Arial" w:cs="Arial"/>
        <w:sz w:val="16"/>
        <w:szCs w:val="16"/>
      </w:rPr>
    </w:pPr>
    <w:r w:rsidRPr="00443F0D">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4" w:name="_Hlk211866398"/>
    <w:bookmarkStart w:id="5"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4"/>
  </w:p>
  <w:bookmarkEnd w:id="5"/>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B4AC4" w14:textId="77777777" w:rsidR="00887159" w:rsidRDefault="00887159" w:rsidP="0026538A">
      <w:r>
        <w:separator/>
      </w:r>
    </w:p>
  </w:footnote>
  <w:footnote w:type="continuationSeparator" w:id="0">
    <w:p w14:paraId="39B688FF" w14:textId="77777777" w:rsidR="00887159" w:rsidRDefault="00887159" w:rsidP="0026538A">
      <w:r>
        <w:continuationSeparator/>
      </w:r>
    </w:p>
  </w:footnote>
  <w:footnote w:id="1">
    <w:p w14:paraId="480BC610" w14:textId="77777777" w:rsidR="0045248D" w:rsidRPr="004221A9" w:rsidRDefault="0045248D" w:rsidP="0045248D">
      <w:pPr>
        <w:jc w:val="both"/>
        <w:rPr>
          <w:rFonts w:ascii="Arial" w:hAnsi="Arial" w:cs="Arial"/>
          <w:sz w:val="16"/>
          <w:szCs w:val="16"/>
          <w:lang w:eastAsia="es-CO"/>
        </w:rPr>
      </w:pPr>
      <w:r w:rsidRPr="004221A9">
        <w:rPr>
          <w:rStyle w:val="Refdenotaalpie"/>
          <w:rFonts w:ascii="Arial" w:hAnsi="Arial" w:cs="Arial"/>
          <w:sz w:val="16"/>
          <w:szCs w:val="16"/>
        </w:rPr>
        <w:footnoteRef/>
      </w:r>
      <w:r w:rsidRPr="004221A9">
        <w:rPr>
          <w:rFonts w:ascii="Arial" w:hAnsi="Arial" w:cs="Arial"/>
          <w:sz w:val="16"/>
          <w:szCs w:val="16"/>
        </w:rPr>
        <w:t xml:space="preserve"> </w:t>
      </w:r>
      <w:bookmarkStart w:id="1" w:name="91"/>
      <w:r w:rsidRPr="004221A9">
        <w:rPr>
          <w:rFonts w:ascii="Arial" w:hAnsi="Arial" w:cs="Arial"/>
          <w:b/>
          <w:bCs/>
          <w:sz w:val="16"/>
          <w:szCs w:val="16"/>
          <w:lang w:eastAsia="es-CO"/>
        </w:rPr>
        <w:t>ARTÍCULO 91. TÉRMINO PARA PROPONER NULIDADES.</w:t>
      </w:r>
      <w:bookmarkEnd w:id="1"/>
      <w:r w:rsidRPr="004221A9">
        <w:rPr>
          <w:rFonts w:ascii="Arial" w:hAnsi="Arial" w:cs="Arial"/>
          <w:sz w:val="16"/>
          <w:szCs w:val="16"/>
          <w:lang w:eastAsia="es-CO"/>
        </w:rPr>
        <w:t> Las causales de nulidad podrán proponerse hasta antes de proferirse el fallo definitivo. La solicitud deberá precisar la causal invocada, las razones en que se funda y no se podrá formular nueva petición de nulidad sino por causal diferente o por hechos posteriores. El fallador competente resolverá la solicitud de la nulidad, a más tardar dentro de los cinco (5) días siguientes a la fecha de su recibo, con excepción de las propuestas en los alegatos de conclusión y durante el desarrollo de la segunda instancia, que serán resueltas con los fallos correspondientes.</w:t>
      </w:r>
    </w:p>
    <w:p w14:paraId="06BA311A" w14:textId="77777777" w:rsidR="0045248D" w:rsidRPr="004221A9" w:rsidRDefault="0045248D" w:rsidP="0045248D">
      <w:pPr>
        <w:jc w:val="both"/>
        <w:rPr>
          <w:rFonts w:ascii="Arial" w:hAnsi="Arial" w:cs="Arial"/>
          <w:sz w:val="16"/>
          <w:szCs w:val="16"/>
          <w:lang w:eastAsia="es-CO"/>
        </w:rPr>
      </w:pPr>
      <w:r w:rsidRPr="004221A9">
        <w:rPr>
          <w:rFonts w:ascii="Arial" w:hAnsi="Arial" w:cs="Arial"/>
          <w:sz w:val="16"/>
          <w:szCs w:val="16"/>
          <w:lang w:eastAsia="es-CO"/>
        </w:rPr>
        <w:t>Contra el auto que resuelva las nulidades procederán los recursos de reposición y apelación salvo en el proceso de única instancia que sólo procede reposición.</w:t>
      </w:r>
    </w:p>
    <w:p w14:paraId="2FFA6B64" w14:textId="77777777" w:rsidR="0045248D" w:rsidRPr="004221A9" w:rsidRDefault="0045248D" w:rsidP="0045248D">
      <w:pPr>
        <w:pStyle w:val="Textonotapie"/>
        <w:rPr>
          <w:rFonts w:cs="Arial"/>
          <w:sz w:val="16"/>
          <w:szCs w:val="16"/>
          <w:lang w:val="es-ES"/>
        </w:rPr>
      </w:pPr>
    </w:p>
  </w:footnote>
  <w:footnote w:id="2">
    <w:p w14:paraId="34F6B6F7" w14:textId="77777777" w:rsidR="0045248D" w:rsidRPr="004221A9" w:rsidRDefault="0045248D" w:rsidP="0045248D">
      <w:pPr>
        <w:pStyle w:val="Sinespaciado"/>
        <w:jc w:val="both"/>
        <w:rPr>
          <w:rFonts w:ascii="Arial" w:hAnsi="Arial" w:cs="Arial"/>
          <w:sz w:val="16"/>
          <w:szCs w:val="16"/>
        </w:rPr>
      </w:pPr>
      <w:r w:rsidRPr="004221A9">
        <w:rPr>
          <w:rStyle w:val="Refdenotaalpie"/>
          <w:rFonts w:ascii="Arial" w:hAnsi="Arial" w:cs="Arial"/>
          <w:sz w:val="16"/>
          <w:szCs w:val="16"/>
        </w:rPr>
        <w:footnoteRef/>
      </w:r>
      <w:r w:rsidRPr="004221A9">
        <w:rPr>
          <w:rFonts w:ascii="Arial" w:hAnsi="Arial" w:cs="Arial"/>
          <w:sz w:val="16"/>
          <w:szCs w:val="16"/>
        </w:rPr>
        <w:t xml:space="preserve"> </w:t>
      </w:r>
      <w:bookmarkStart w:id="2" w:name="89"/>
      <w:r w:rsidRPr="004221A9">
        <w:rPr>
          <w:rFonts w:ascii="Arial" w:hAnsi="Arial" w:cs="Arial"/>
          <w:b/>
          <w:bCs/>
          <w:sz w:val="16"/>
          <w:szCs w:val="16"/>
        </w:rPr>
        <w:t>ARTÍCULO 89. CAUSALES DE NULIDAD.</w:t>
      </w:r>
      <w:bookmarkEnd w:id="2"/>
      <w:r w:rsidRPr="004221A9">
        <w:rPr>
          <w:rFonts w:ascii="Arial" w:hAnsi="Arial" w:cs="Arial"/>
          <w:sz w:val="16"/>
          <w:szCs w:val="16"/>
        </w:rPr>
        <w:t> Constituyen causales de nulidad las siguientes:</w:t>
      </w:r>
    </w:p>
    <w:p w14:paraId="77D60130" w14:textId="77777777" w:rsidR="0045248D" w:rsidRPr="004221A9" w:rsidRDefault="0045248D" w:rsidP="0045248D">
      <w:pPr>
        <w:pStyle w:val="Sinespaciado"/>
        <w:jc w:val="both"/>
        <w:rPr>
          <w:rFonts w:ascii="Arial" w:hAnsi="Arial" w:cs="Arial"/>
          <w:sz w:val="16"/>
          <w:szCs w:val="16"/>
        </w:rPr>
      </w:pPr>
      <w:r w:rsidRPr="004221A9">
        <w:rPr>
          <w:rFonts w:ascii="Arial" w:hAnsi="Arial" w:cs="Arial"/>
          <w:sz w:val="16"/>
          <w:szCs w:val="16"/>
        </w:rPr>
        <w:t>1. La falta de competencia del funcionario para fallar.</w:t>
      </w:r>
    </w:p>
    <w:p w14:paraId="67F87802" w14:textId="77777777" w:rsidR="0045248D" w:rsidRPr="004221A9" w:rsidRDefault="0045248D" w:rsidP="0045248D">
      <w:pPr>
        <w:pStyle w:val="Sinespaciado"/>
        <w:jc w:val="both"/>
        <w:rPr>
          <w:rFonts w:ascii="Arial" w:hAnsi="Arial" w:cs="Arial"/>
          <w:sz w:val="16"/>
          <w:szCs w:val="16"/>
        </w:rPr>
      </w:pPr>
      <w:r w:rsidRPr="004221A9">
        <w:rPr>
          <w:rFonts w:ascii="Arial" w:hAnsi="Arial" w:cs="Arial"/>
          <w:sz w:val="16"/>
          <w:szCs w:val="16"/>
        </w:rPr>
        <w:t>2. La violación del derecho de defensa.</w:t>
      </w:r>
    </w:p>
    <w:p w14:paraId="4220E262" w14:textId="77777777" w:rsidR="0045248D" w:rsidRPr="004221A9" w:rsidRDefault="0045248D" w:rsidP="0045248D">
      <w:pPr>
        <w:pStyle w:val="Sinespaciado"/>
        <w:jc w:val="both"/>
        <w:rPr>
          <w:rFonts w:ascii="Arial" w:hAnsi="Arial" w:cs="Arial"/>
          <w:sz w:val="16"/>
          <w:szCs w:val="16"/>
        </w:rPr>
      </w:pPr>
      <w:r w:rsidRPr="004221A9">
        <w:rPr>
          <w:rFonts w:ascii="Arial" w:hAnsi="Arial" w:cs="Arial"/>
          <w:sz w:val="16"/>
          <w:szCs w:val="16"/>
        </w:rPr>
        <w:t>3. La comprobada existencia de irregularidades sustanciales que afecten el debido proceso.</w:t>
      </w:r>
    </w:p>
    <w:p w14:paraId="02999489" w14:textId="77777777" w:rsidR="0045248D" w:rsidRPr="004221A9" w:rsidRDefault="0045248D" w:rsidP="0045248D">
      <w:pPr>
        <w:pStyle w:val="Sinespaciado"/>
        <w:jc w:val="both"/>
        <w:rPr>
          <w:rFonts w:ascii="Arial" w:hAnsi="Arial" w:cs="Arial"/>
          <w:sz w:val="16"/>
          <w:szCs w:val="16"/>
        </w:rPr>
      </w:pPr>
      <w:r w:rsidRPr="004221A9">
        <w:rPr>
          <w:rFonts w:ascii="Arial" w:hAnsi="Arial" w:cs="Arial"/>
          <w:sz w:val="16"/>
          <w:szCs w:val="16"/>
        </w:rPr>
        <w:t>4. La violación al principio de jerarquía.</w:t>
      </w:r>
    </w:p>
    <w:p w14:paraId="58E3F175" w14:textId="77777777" w:rsidR="0045248D" w:rsidRPr="004221A9" w:rsidRDefault="0045248D" w:rsidP="0045248D">
      <w:pPr>
        <w:pStyle w:val="Sinespaciado"/>
        <w:jc w:val="both"/>
        <w:rPr>
          <w:rFonts w:ascii="Arial" w:hAnsi="Arial" w:cs="Arial"/>
          <w:sz w:val="16"/>
          <w:szCs w:val="16"/>
        </w:rPr>
      </w:pPr>
      <w:r w:rsidRPr="004221A9">
        <w:rPr>
          <w:rFonts w:ascii="Arial" w:hAnsi="Arial" w:cs="Arial"/>
          <w:b/>
          <w:bCs/>
          <w:sz w:val="16"/>
          <w:szCs w:val="16"/>
        </w:rPr>
        <w:t>PARÁGRAFO.</w:t>
      </w:r>
      <w:r w:rsidRPr="004221A9">
        <w:rPr>
          <w:rFonts w:ascii="Arial" w:hAnsi="Arial" w:cs="Arial"/>
          <w:sz w:val="16"/>
          <w:szCs w:val="16"/>
        </w:rPr>
        <w:t> La nulidad será declarada por el fallador competente y no procederá por causales distintas de las previstas en este artículo.</w:t>
      </w:r>
    </w:p>
    <w:p w14:paraId="3BB2FD5C" w14:textId="77777777" w:rsidR="0045248D" w:rsidRPr="004221A9" w:rsidRDefault="0045248D" w:rsidP="0045248D">
      <w:pPr>
        <w:pStyle w:val="Textonotapie"/>
        <w:rPr>
          <w:rFonts w:cs="Arial"/>
          <w:sz w:val="16"/>
          <w:szCs w:val="16"/>
        </w:rPr>
      </w:pPr>
    </w:p>
  </w:footnote>
  <w:footnote w:id="3">
    <w:p w14:paraId="5CAE7375" w14:textId="77777777" w:rsidR="0045248D" w:rsidRPr="004221A9" w:rsidRDefault="0045248D" w:rsidP="0045248D">
      <w:pPr>
        <w:jc w:val="both"/>
        <w:rPr>
          <w:rFonts w:ascii="Arial" w:hAnsi="Arial" w:cs="Arial"/>
          <w:sz w:val="16"/>
          <w:szCs w:val="16"/>
          <w:lang w:eastAsia="es-CO"/>
        </w:rPr>
      </w:pPr>
      <w:r w:rsidRPr="004221A9">
        <w:rPr>
          <w:rStyle w:val="Refdenotaalpie"/>
          <w:rFonts w:ascii="Arial" w:hAnsi="Arial" w:cs="Arial"/>
          <w:sz w:val="16"/>
          <w:szCs w:val="16"/>
        </w:rPr>
        <w:footnoteRef/>
      </w:r>
      <w:r w:rsidRPr="004221A9">
        <w:rPr>
          <w:rFonts w:ascii="Arial" w:hAnsi="Arial" w:cs="Arial"/>
          <w:sz w:val="16"/>
          <w:szCs w:val="16"/>
        </w:rPr>
        <w:t xml:space="preserve"> </w:t>
      </w:r>
      <w:bookmarkStart w:id="3" w:name="56"/>
      <w:r w:rsidRPr="004221A9">
        <w:rPr>
          <w:rFonts w:ascii="Arial" w:hAnsi="Arial" w:cs="Arial"/>
          <w:b/>
          <w:bCs/>
          <w:sz w:val="16"/>
          <w:szCs w:val="16"/>
          <w:lang w:eastAsia="es-CO"/>
        </w:rPr>
        <w:t>ARTÍCULO 56. FORMAS DE NOTIFICACIÓN.</w:t>
      </w:r>
      <w:bookmarkEnd w:id="3"/>
      <w:r w:rsidRPr="004221A9">
        <w:rPr>
          <w:rFonts w:ascii="Arial" w:hAnsi="Arial" w:cs="Arial"/>
          <w:sz w:val="16"/>
          <w:szCs w:val="16"/>
          <w:lang w:eastAsia="es-CO"/>
        </w:rPr>
        <w:t> La notificación de las decisiones que se profieren dentro de las investigaciones administrativas puede ser: personal, por edicto, por aviso, por estado y por conducta concluyente.</w:t>
      </w:r>
    </w:p>
    <w:p w14:paraId="2B9042D2" w14:textId="77777777" w:rsidR="0045248D" w:rsidRPr="004221A9" w:rsidRDefault="0045248D" w:rsidP="0045248D">
      <w:pPr>
        <w:jc w:val="both"/>
        <w:rPr>
          <w:rFonts w:ascii="Arial" w:hAnsi="Arial" w:cs="Arial"/>
          <w:sz w:val="16"/>
          <w:szCs w:val="16"/>
          <w:lang w:eastAsia="es-CO"/>
        </w:rPr>
      </w:pPr>
      <w:r w:rsidRPr="004221A9">
        <w:rPr>
          <w:rFonts w:ascii="Arial" w:hAnsi="Arial" w:cs="Arial"/>
          <w:sz w:val="16"/>
          <w:szCs w:val="16"/>
          <w:lang w:eastAsia="es-CO"/>
        </w:rPr>
        <w:t>Si el defensor o el investigado desean ser notificados por medios de comunicación electrónicos así lo harán saber.</w:t>
      </w:r>
    </w:p>
    <w:p w14:paraId="58603AAB" w14:textId="77777777" w:rsidR="0045248D" w:rsidRPr="004221A9" w:rsidRDefault="0045248D" w:rsidP="0045248D">
      <w:pPr>
        <w:pStyle w:val="Textonotapie"/>
        <w:rPr>
          <w:rFonts w:cs="Arial"/>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6"/>
      <w:gridCol w:w="2552"/>
    </w:tblGrid>
    <w:tr w:rsidR="006F515A" w:rsidRPr="00333E73" w14:paraId="50AFD546" w14:textId="77777777" w:rsidTr="0087342E">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77680A9C" w14:textId="77777777" w:rsidR="006F515A" w:rsidRDefault="006F515A" w:rsidP="006F515A">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1312" behindDoc="0" locked="0" layoutInCell="1" allowOverlap="1" wp14:anchorId="072053D3" wp14:editId="7E3C7C92">
                <wp:simplePos x="0" y="0"/>
                <wp:positionH relativeFrom="column">
                  <wp:posOffset>-34290</wp:posOffset>
                </wp:positionH>
                <wp:positionV relativeFrom="paragraph">
                  <wp:posOffset>17145</wp:posOffset>
                </wp:positionV>
                <wp:extent cx="628650" cy="670560"/>
                <wp:effectExtent l="0" t="0" r="0" b="0"/>
                <wp:wrapNone/>
                <wp:docPr id="4" name="Imagen 4"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6BF22A" w14:textId="77777777" w:rsidR="006F515A" w:rsidRPr="00195E33" w:rsidRDefault="006F515A" w:rsidP="006F515A">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MINISTERIO DE DEFENSA NACIONAL</w:t>
          </w:r>
        </w:p>
        <w:p w14:paraId="613619E3" w14:textId="77777777" w:rsidR="006F515A" w:rsidRPr="00195E33" w:rsidRDefault="006F515A" w:rsidP="006F515A">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COMANDO GENERAL FUERZAS MILITARES</w:t>
          </w:r>
        </w:p>
        <w:p w14:paraId="738BF134" w14:textId="77777777" w:rsidR="006F515A" w:rsidRPr="00195E33" w:rsidRDefault="006F515A" w:rsidP="006F515A">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EJÉRCITO NACIONAL</w:t>
          </w:r>
        </w:p>
        <w:p w14:paraId="5AB14CA1" w14:textId="77777777" w:rsidR="006F515A" w:rsidRDefault="006F515A" w:rsidP="006F515A">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DIRECC</w:t>
          </w:r>
          <w:r>
            <w:rPr>
              <w:rFonts w:ascii="Arial" w:hAnsi="Arial" w:cs="Arial"/>
              <w:b/>
              <w:bCs/>
              <w:sz w:val="16"/>
              <w:szCs w:val="16"/>
              <w:lang w:eastAsia="en-US"/>
            </w:rPr>
            <w:t>IÓN DE ASUNTOS DISCIPLINARIOS Y</w:t>
          </w:r>
        </w:p>
        <w:p w14:paraId="5ED59653" w14:textId="77777777" w:rsidR="006F515A" w:rsidRPr="00333E73" w:rsidRDefault="006F515A" w:rsidP="006F515A">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2F4E630" w14:textId="77777777" w:rsidR="006F515A" w:rsidRPr="006F515A" w:rsidRDefault="006F515A" w:rsidP="006F515A">
          <w:pPr>
            <w:suppressLineNumbers/>
            <w:tabs>
              <w:tab w:val="center" w:pos="4818"/>
              <w:tab w:val="right" w:pos="9637"/>
            </w:tabs>
            <w:spacing w:line="276" w:lineRule="auto"/>
            <w:jc w:val="center"/>
            <w:rPr>
              <w:rFonts w:ascii="Arial" w:hAnsi="Arial" w:cs="Arial"/>
              <w:b/>
              <w:sz w:val="18"/>
              <w:szCs w:val="16"/>
              <w:lang w:eastAsia="en-US"/>
            </w:rPr>
          </w:pPr>
          <w:r w:rsidRPr="006F515A">
            <w:rPr>
              <w:rFonts w:ascii="Arial" w:hAnsi="Arial" w:cs="Arial"/>
              <w:b/>
              <w:sz w:val="18"/>
              <w:szCs w:val="16"/>
              <w:lang w:eastAsia="en-US"/>
            </w:rPr>
            <w:t>AUTO QUE RESUELVE NULIDAD</w:t>
          </w:r>
        </w:p>
        <w:p w14:paraId="482F98D4" w14:textId="77777777" w:rsidR="006F515A" w:rsidRPr="000939CE" w:rsidRDefault="006F515A" w:rsidP="006F515A">
          <w:pPr>
            <w:suppressLineNumbers/>
            <w:tabs>
              <w:tab w:val="center" w:pos="4818"/>
              <w:tab w:val="right" w:pos="9637"/>
            </w:tabs>
            <w:spacing w:line="276" w:lineRule="auto"/>
            <w:jc w:val="center"/>
            <w:rPr>
              <w:rFonts w:ascii="Arial" w:hAnsi="Arial" w:cs="Arial"/>
              <w:b/>
              <w:color w:val="000000"/>
              <w:sz w:val="16"/>
              <w:szCs w:val="16"/>
              <w:lang w:eastAsia="en-US"/>
            </w:rPr>
          </w:pPr>
          <w:r w:rsidRPr="006F515A">
            <w:rPr>
              <w:rFonts w:ascii="Arial" w:hAnsi="Arial" w:cs="Arial"/>
              <w:b/>
              <w:sz w:val="18"/>
              <w:szCs w:val="16"/>
              <w:lang w:eastAsia="en-US"/>
            </w:rPr>
            <w:t>ACTUACIÓN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506CB3D" w14:textId="09ADB002" w:rsidR="006F515A" w:rsidRPr="00195E33" w:rsidRDefault="006F515A" w:rsidP="006F515A">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C0418C">
            <w:rPr>
              <w:rFonts w:ascii="Arial" w:hAnsi="Arial" w:cs="Arial"/>
              <w:noProof/>
              <w:sz w:val="16"/>
              <w:szCs w:val="16"/>
              <w:lang w:eastAsia="en-US"/>
            </w:rPr>
            <w:t>2</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C0418C">
            <w:rPr>
              <w:rFonts w:ascii="Arial" w:hAnsi="Arial" w:cs="Arial"/>
              <w:noProof/>
              <w:sz w:val="16"/>
              <w:szCs w:val="16"/>
              <w:lang w:eastAsia="en-US"/>
            </w:rPr>
            <w:t>4</w:t>
          </w:r>
          <w:r w:rsidRPr="00195E33">
            <w:rPr>
              <w:rFonts w:ascii="Arial" w:hAnsi="Arial" w:cs="Arial"/>
              <w:sz w:val="16"/>
              <w:szCs w:val="16"/>
              <w:lang w:eastAsia="en-US"/>
            </w:rPr>
            <w:fldChar w:fldCharType="end"/>
          </w:r>
        </w:p>
      </w:tc>
    </w:tr>
    <w:tr w:rsidR="006F515A" w:rsidRPr="00333E73" w14:paraId="38692F41" w14:textId="77777777" w:rsidTr="0087342E">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0495D0C6" w14:textId="77777777" w:rsidR="006F515A" w:rsidRDefault="006F515A" w:rsidP="006F515A">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276F674" w14:textId="77777777" w:rsidR="006F515A" w:rsidRPr="000939CE" w:rsidRDefault="006F515A" w:rsidP="006F515A">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28D96E4C" w14:textId="77777777" w:rsidR="006F515A" w:rsidRPr="00195E33" w:rsidRDefault="006F515A" w:rsidP="006F515A">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Código</w:t>
          </w:r>
          <w:r w:rsidRPr="00195E33">
            <w:rPr>
              <w:rFonts w:ascii="Arial" w:hAnsi="Arial" w:cs="Arial"/>
              <w:sz w:val="16"/>
              <w:szCs w:val="16"/>
              <w:lang w:eastAsia="en-US"/>
            </w:rPr>
            <w:t xml:space="preserve">: </w:t>
          </w:r>
          <w:r>
            <w:rPr>
              <w:rStyle w:val="span"/>
              <w:rFonts w:ascii="Arial" w:hAnsi="Arial" w:cs="Arial"/>
              <w:sz w:val="16"/>
              <w:szCs w:val="16"/>
              <w:lang w:eastAsia="en-US"/>
            </w:rPr>
            <w:t>FO-DADAE-2076</w:t>
          </w:r>
        </w:p>
      </w:tc>
    </w:tr>
    <w:tr w:rsidR="006F515A" w:rsidRPr="00333E73" w14:paraId="731FA62B" w14:textId="77777777" w:rsidTr="0087342E">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3646B2B2" w14:textId="77777777" w:rsidR="006F515A" w:rsidRDefault="006F515A" w:rsidP="006F515A">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1422796" w14:textId="77777777" w:rsidR="006F515A" w:rsidRPr="000939CE" w:rsidRDefault="006F515A" w:rsidP="006F515A">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1F585EC" w14:textId="77777777" w:rsidR="006F515A" w:rsidRPr="00195E33" w:rsidRDefault="006F515A" w:rsidP="006F515A">
          <w:pPr>
            <w:suppressLineNumbers/>
            <w:tabs>
              <w:tab w:val="center" w:pos="4818"/>
              <w:tab w:val="right" w:pos="9637"/>
            </w:tabs>
            <w:spacing w:line="276" w:lineRule="auto"/>
            <w:rPr>
              <w:rFonts w:ascii="Arial" w:hAnsi="Arial" w:cs="Arial"/>
              <w:color w:val="FF0000"/>
              <w:sz w:val="16"/>
              <w:szCs w:val="16"/>
              <w:lang w:eastAsia="en-US"/>
            </w:rPr>
          </w:pPr>
          <w:r w:rsidRPr="00195E33">
            <w:rPr>
              <w:rFonts w:ascii="Arial" w:hAnsi="Arial" w:cs="Arial"/>
              <w:b/>
              <w:sz w:val="16"/>
              <w:szCs w:val="16"/>
              <w:lang w:eastAsia="en-US"/>
            </w:rPr>
            <w:t>Versión:</w:t>
          </w:r>
          <w:r w:rsidRPr="00195E33">
            <w:rPr>
              <w:rFonts w:ascii="Arial" w:hAnsi="Arial" w:cs="Arial"/>
              <w:sz w:val="16"/>
              <w:szCs w:val="16"/>
              <w:lang w:eastAsia="en-US"/>
            </w:rPr>
            <w:t xml:space="preserve"> </w:t>
          </w:r>
          <w:r w:rsidRPr="006F515A">
            <w:rPr>
              <w:rFonts w:ascii="Arial" w:hAnsi="Arial" w:cs="Arial"/>
              <w:sz w:val="16"/>
              <w:szCs w:val="16"/>
              <w:lang w:eastAsia="en-US"/>
            </w:rPr>
            <w:t>2</w:t>
          </w:r>
        </w:p>
      </w:tc>
    </w:tr>
    <w:tr w:rsidR="006F515A" w:rsidRPr="00333E73" w14:paraId="1FF14CE9" w14:textId="77777777" w:rsidTr="0087342E">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2036AE25" w14:textId="77777777" w:rsidR="006F515A" w:rsidRDefault="006F515A" w:rsidP="006F515A">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CC371EB" w14:textId="77777777" w:rsidR="006F515A" w:rsidRPr="000939CE" w:rsidRDefault="006F515A" w:rsidP="006F515A">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20F63238" w14:textId="53877AA5" w:rsidR="006F515A" w:rsidRPr="00C0418C" w:rsidRDefault="006F515A" w:rsidP="006F515A">
          <w:pPr>
            <w:suppressLineNumbers/>
            <w:tabs>
              <w:tab w:val="center" w:pos="4818"/>
              <w:tab w:val="right" w:pos="9637"/>
            </w:tabs>
            <w:spacing w:line="276" w:lineRule="auto"/>
            <w:rPr>
              <w:rFonts w:ascii="Arial" w:hAnsi="Arial" w:cs="Arial"/>
              <w:sz w:val="16"/>
              <w:szCs w:val="16"/>
              <w:lang w:eastAsia="en-US"/>
            </w:rPr>
          </w:pPr>
          <w:r w:rsidRPr="00C0418C">
            <w:rPr>
              <w:rFonts w:ascii="Arial" w:hAnsi="Arial" w:cs="Arial"/>
              <w:b/>
              <w:sz w:val="16"/>
              <w:szCs w:val="16"/>
              <w:lang w:eastAsia="en-US"/>
            </w:rPr>
            <w:t xml:space="preserve">Fecha de emisión: </w:t>
          </w:r>
          <w:r w:rsidR="00C0418C" w:rsidRPr="00C0418C">
            <w:rPr>
              <w:rFonts w:ascii="Arial" w:hAnsi="Arial" w:cs="Arial"/>
              <w:sz w:val="16"/>
              <w:szCs w:val="16"/>
              <w:lang w:eastAsia="en-US"/>
            </w:rPr>
            <w:t>2026-02-11</w:t>
          </w:r>
        </w:p>
      </w:tc>
    </w:tr>
  </w:tbl>
  <w:p w14:paraId="20DB4FF9" w14:textId="77777777" w:rsidR="005518DA" w:rsidRPr="005518DA" w:rsidRDefault="005518DA" w:rsidP="006F515A">
    <w:pPr>
      <w:pStyle w:val="Encabezado"/>
      <w:jc w:val="both"/>
      <w:rPr>
        <w:i/>
        <w:color w:val="BFBFBF" w:themeColor="background1" w:themeShade="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FA6"/>
    <w:rsid w:val="00027791"/>
    <w:rsid w:val="000318BD"/>
    <w:rsid w:val="00033B84"/>
    <w:rsid w:val="00036895"/>
    <w:rsid w:val="0004003B"/>
    <w:rsid w:val="0004623F"/>
    <w:rsid w:val="00051CD3"/>
    <w:rsid w:val="0005414E"/>
    <w:rsid w:val="00056E87"/>
    <w:rsid w:val="000652D7"/>
    <w:rsid w:val="000676D1"/>
    <w:rsid w:val="00076388"/>
    <w:rsid w:val="00076B0E"/>
    <w:rsid w:val="00077E29"/>
    <w:rsid w:val="00080708"/>
    <w:rsid w:val="000822F4"/>
    <w:rsid w:val="0008284F"/>
    <w:rsid w:val="00084235"/>
    <w:rsid w:val="00086B3F"/>
    <w:rsid w:val="00095279"/>
    <w:rsid w:val="0009677D"/>
    <w:rsid w:val="000A48B1"/>
    <w:rsid w:val="000B1D2F"/>
    <w:rsid w:val="000B6186"/>
    <w:rsid w:val="000B69BD"/>
    <w:rsid w:val="000C7197"/>
    <w:rsid w:val="000D012E"/>
    <w:rsid w:val="000D267C"/>
    <w:rsid w:val="000D5395"/>
    <w:rsid w:val="000E2896"/>
    <w:rsid w:val="000E2E5C"/>
    <w:rsid w:val="000E36D7"/>
    <w:rsid w:val="000E544D"/>
    <w:rsid w:val="000E6BBD"/>
    <w:rsid w:val="000E7E33"/>
    <w:rsid w:val="001029C5"/>
    <w:rsid w:val="001105E7"/>
    <w:rsid w:val="00110BC9"/>
    <w:rsid w:val="00111D0A"/>
    <w:rsid w:val="00113935"/>
    <w:rsid w:val="001168A4"/>
    <w:rsid w:val="001312D9"/>
    <w:rsid w:val="00132417"/>
    <w:rsid w:val="00133584"/>
    <w:rsid w:val="001411E5"/>
    <w:rsid w:val="001415F8"/>
    <w:rsid w:val="001519FC"/>
    <w:rsid w:val="00154682"/>
    <w:rsid w:val="001569BD"/>
    <w:rsid w:val="00165744"/>
    <w:rsid w:val="00166210"/>
    <w:rsid w:val="00170FFB"/>
    <w:rsid w:val="001749D1"/>
    <w:rsid w:val="00175A8F"/>
    <w:rsid w:val="00181623"/>
    <w:rsid w:val="00187892"/>
    <w:rsid w:val="001927E3"/>
    <w:rsid w:val="001932EB"/>
    <w:rsid w:val="00194B9A"/>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01CF"/>
    <w:rsid w:val="00225452"/>
    <w:rsid w:val="00227C07"/>
    <w:rsid w:val="00232953"/>
    <w:rsid w:val="0023350E"/>
    <w:rsid w:val="00240393"/>
    <w:rsid w:val="00242F4B"/>
    <w:rsid w:val="00246C8D"/>
    <w:rsid w:val="00251563"/>
    <w:rsid w:val="00252056"/>
    <w:rsid w:val="00253B2E"/>
    <w:rsid w:val="00254AD7"/>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1BCD"/>
    <w:rsid w:val="002D5E02"/>
    <w:rsid w:val="002E2E8A"/>
    <w:rsid w:val="002E6C83"/>
    <w:rsid w:val="002F19E7"/>
    <w:rsid w:val="0031721E"/>
    <w:rsid w:val="00321DC7"/>
    <w:rsid w:val="00324265"/>
    <w:rsid w:val="003304A8"/>
    <w:rsid w:val="00334D66"/>
    <w:rsid w:val="00337149"/>
    <w:rsid w:val="003421CC"/>
    <w:rsid w:val="00343637"/>
    <w:rsid w:val="00343666"/>
    <w:rsid w:val="003451E2"/>
    <w:rsid w:val="00346E8A"/>
    <w:rsid w:val="003504E0"/>
    <w:rsid w:val="00352374"/>
    <w:rsid w:val="00353692"/>
    <w:rsid w:val="00353900"/>
    <w:rsid w:val="0036140D"/>
    <w:rsid w:val="00364077"/>
    <w:rsid w:val="00371FAD"/>
    <w:rsid w:val="0037427A"/>
    <w:rsid w:val="00375F18"/>
    <w:rsid w:val="003763DA"/>
    <w:rsid w:val="00377680"/>
    <w:rsid w:val="003806A6"/>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37EE"/>
    <w:rsid w:val="004264EC"/>
    <w:rsid w:val="00436DD2"/>
    <w:rsid w:val="004473E6"/>
    <w:rsid w:val="004501B8"/>
    <w:rsid w:val="004505C7"/>
    <w:rsid w:val="0045248D"/>
    <w:rsid w:val="00461078"/>
    <w:rsid w:val="00463A63"/>
    <w:rsid w:val="00480C86"/>
    <w:rsid w:val="00482A59"/>
    <w:rsid w:val="00485C93"/>
    <w:rsid w:val="0049065D"/>
    <w:rsid w:val="00495420"/>
    <w:rsid w:val="004A0DD6"/>
    <w:rsid w:val="004A439C"/>
    <w:rsid w:val="004B2214"/>
    <w:rsid w:val="004B436E"/>
    <w:rsid w:val="004C4FA6"/>
    <w:rsid w:val="004D31A7"/>
    <w:rsid w:val="004D36D2"/>
    <w:rsid w:val="004D7FBD"/>
    <w:rsid w:val="004E2C1C"/>
    <w:rsid w:val="004F0481"/>
    <w:rsid w:val="004F36F2"/>
    <w:rsid w:val="0050034A"/>
    <w:rsid w:val="005076EF"/>
    <w:rsid w:val="00507F54"/>
    <w:rsid w:val="005104D2"/>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4FF9"/>
    <w:rsid w:val="00585058"/>
    <w:rsid w:val="005A09C1"/>
    <w:rsid w:val="005A3088"/>
    <w:rsid w:val="005B5267"/>
    <w:rsid w:val="005B6143"/>
    <w:rsid w:val="005C0AF6"/>
    <w:rsid w:val="005C1774"/>
    <w:rsid w:val="005C29CA"/>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50C1B"/>
    <w:rsid w:val="00651995"/>
    <w:rsid w:val="00655715"/>
    <w:rsid w:val="006571CC"/>
    <w:rsid w:val="006627D4"/>
    <w:rsid w:val="006679EF"/>
    <w:rsid w:val="006749D8"/>
    <w:rsid w:val="00690549"/>
    <w:rsid w:val="00696D05"/>
    <w:rsid w:val="006A6B7B"/>
    <w:rsid w:val="006C13D2"/>
    <w:rsid w:val="006C16DC"/>
    <w:rsid w:val="006C3A68"/>
    <w:rsid w:val="006D3B87"/>
    <w:rsid w:val="006D6252"/>
    <w:rsid w:val="006D63DA"/>
    <w:rsid w:val="006E273F"/>
    <w:rsid w:val="006E761B"/>
    <w:rsid w:val="006F485D"/>
    <w:rsid w:val="006F515A"/>
    <w:rsid w:val="007115F3"/>
    <w:rsid w:val="00714E80"/>
    <w:rsid w:val="00715A83"/>
    <w:rsid w:val="00716728"/>
    <w:rsid w:val="00716EE4"/>
    <w:rsid w:val="00725E48"/>
    <w:rsid w:val="007268A2"/>
    <w:rsid w:val="00746804"/>
    <w:rsid w:val="007546A2"/>
    <w:rsid w:val="00755F07"/>
    <w:rsid w:val="00756754"/>
    <w:rsid w:val="0076526C"/>
    <w:rsid w:val="007711E1"/>
    <w:rsid w:val="00773655"/>
    <w:rsid w:val="00780FA0"/>
    <w:rsid w:val="0078124F"/>
    <w:rsid w:val="00786861"/>
    <w:rsid w:val="00791EE2"/>
    <w:rsid w:val="00792274"/>
    <w:rsid w:val="00792556"/>
    <w:rsid w:val="007B1D7D"/>
    <w:rsid w:val="007B2935"/>
    <w:rsid w:val="007B3E83"/>
    <w:rsid w:val="007C5DC8"/>
    <w:rsid w:val="007C5FD5"/>
    <w:rsid w:val="007D5819"/>
    <w:rsid w:val="007E5104"/>
    <w:rsid w:val="007E7665"/>
    <w:rsid w:val="007E773E"/>
    <w:rsid w:val="007F46FF"/>
    <w:rsid w:val="007F5307"/>
    <w:rsid w:val="007F5A45"/>
    <w:rsid w:val="007F77C3"/>
    <w:rsid w:val="00804898"/>
    <w:rsid w:val="0080597F"/>
    <w:rsid w:val="0080665E"/>
    <w:rsid w:val="00807C42"/>
    <w:rsid w:val="00820182"/>
    <w:rsid w:val="00820774"/>
    <w:rsid w:val="008213BE"/>
    <w:rsid w:val="008217B4"/>
    <w:rsid w:val="008222A1"/>
    <w:rsid w:val="00827801"/>
    <w:rsid w:val="00846BE1"/>
    <w:rsid w:val="00862DB6"/>
    <w:rsid w:val="00862ED1"/>
    <w:rsid w:val="008656A2"/>
    <w:rsid w:val="0087096A"/>
    <w:rsid w:val="00870E83"/>
    <w:rsid w:val="00874B60"/>
    <w:rsid w:val="00876090"/>
    <w:rsid w:val="0088088F"/>
    <w:rsid w:val="0088134E"/>
    <w:rsid w:val="008860E5"/>
    <w:rsid w:val="00887159"/>
    <w:rsid w:val="00897FF2"/>
    <w:rsid w:val="008B49DC"/>
    <w:rsid w:val="008B4A09"/>
    <w:rsid w:val="008C0989"/>
    <w:rsid w:val="008C27E9"/>
    <w:rsid w:val="008C2AB8"/>
    <w:rsid w:val="008C3AC4"/>
    <w:rsid w:val="008C5B4D"/>
    <w:rsid w:val="008D66AC"/>
    <w:rsid w:val="008D674A"/>
    <w:rsid w:val="008E06BD"/>
    <w:rsid w:val="008E21F7"/>
    <w:rsid w:val="008E3391"/>
    <w:rsid w:val="008E4D75"/>
    <w:rsid w:val="008F5400"/>
    <w:rsid w:val="008F754B"/>
    <w:rsid w:val="009035BD"/>
    <w:rsid w:val="00904C87"/>
    <w:rsid w:val="00905F9F"/>
    <w:rsid w:val="00906983"/>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96C37"/>
    <w:rsid w:val="009A01CD"/>
    <w:rsid w:val="009A2781"/>
    <w:rsid w:val="009A3EFB"/>
    <w:rsid w:val="009A546C"/>
    <w:rsid w:val="009B09D7"/>
    <w:rsid w:val="009B201B"/>
    <w:rsid w:val="009B22C2"/>
    <w:rsid w:val="009B3F3B"/>
    <w:rsid w:val="009B5749"/>
    <w:rsid w:val="009B76C9"/>
    <w:rsid w:val="009B7CA7"/>
    <w:rsid w:val="009B7D58"/>
    <w:rsid w:val="009C5EB5"/>
    <w:rsid w:val="009D130C"/>
    <w:rsid w:val="009E5772"/>
    <w:rsid w:val="009F4070"/>
    <w:rsid w:val="009F4923"/>
    <w:rsid w:val="009F6E4E"/>
    <w:rsid w:val="00A15952"/>
    <w:rsid w:val="00A20049"/>
    <w:rsid w:val="00A41DD1"/>
    <w:rsid w:val="00A46D48"/>
    <w:rsid w:val="00A57AB7"/>
    <w:rsid w:val="00A652F4"/>
    <w:rsid w:val="00A70694"/>
    <w:rsid w:val="00A7078B"/>
    <w:rsid w:val="00A834D9"/>
    <w:rsid w:val="00A846C0"/>
    <w:rsid w:val="00A85BFD"/>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6D32"/>
    <w:rsid w:val="00B37064"/>
    <w:rsid w:val="00B4396C"/>
    <w:rsid w:val="00B46F19"/>
    <w:rsid w:val="00B52378"/>
    <w:rsid w:val="00B52953"/>
    <w:rsid w:val="00B53BFA"/>
    <w:rsid w:val="00B63E6F"/>
    <w:rsid w:val="00B65FDA"/>
    <w:rsid w:val="00B739FC"/>
    <w:rsid w:val="00B81903"/>
    <w:rsid w:val="00B82C5E"/>
    <w:rsid w:val="00B8546E"/>
    <w:rsid w:val="00B927F0"/>
    <w:rsid w:val="00B9453D"/>
    <w:rsid w:val="00BA2BD1"/>
    <w:rsid w:val="00BA6A57"/>
    <w:rsid w:val="00BA717C"/>
    <w:rsid w:val="00BA7861"/>
    <w:rsid w:val="00BB1345"/>
    <w:rsid w:val="00BB1B3B"/>
    <w:rsid w:val="00BC2113"/>
    <w:rsid w:val="00BC68CE"/>
    <w:rsid w:val="00BD235B"/>
    <w:rsid w:val="00BD67F4"/>
    <w:rsid w:val="00BD7391"/>
    <w:rsid w:val="00BF4036"/>
    <w:rsid w:val="00C0418C"/>
    <w:rsid w:val="00C06FE2"/>
    <w:rsid w:val="00C12C46"/>
    <w:rsid w:val="00C13D6D"/>
    <w:rsid w:val="00C20B1D"/>
    <w:rsid w:val="00C20CB8"/>
    <w:rsid w:val="00C22E28"/>
    <w:rsid w:val="00C32397"/>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A0768"/>
    <w:rsid w:val="00CA1AA3"/>
    <w:rsid w:val="00CB10D6"/>
    <w:rsid w:val="00CB13D5"/>
    <w:rsid w:val="00CB38A2"/>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58D0"/>
    <w:rsid w:val="00D44A7D"/>
    <w:rsid w:val="00D533FE"/>
    <w:rsid w:val="00D613E2"/>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4E17"/>
    <w:rsid w:val="00DD4F1C"/>
    <w:rsid w:val="00DD6A96"/>
    <w:rsid w:val="00DD74A5"/>
    <w:rsid w:val="00DD7D64"/>
    <w:rsid w:val="00DE14E1"/>
    <w:rsid w:val="00DE1752"/>
    <w:rsid w:val="00DE3C09"/>
    <w:rsid w:val="00E06E68"/>
    <w:rsid w:val="00E11D3C"/>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75B9"/>
    <w:rsid w:val="00EC25FA"/>
    <w:rsid w:val="00ED714F"/>
    <w:rsid w:val="00EF6299"/>
    <w:rsid w:val="00EF69ED"/>
    <w:rsid w:val="00EF6EA8"/>
    <w:rsid w:val="00F00C06"/>
    <w:rsid w:val="00F03166"/>
    <w:rsid w:val="00F112B4"/>
    <w:rsid w:val="00F121E5"/>
    <w:rsid w:val="00F12CA2"/>
    <w:rsid w:val="00F13D38"/>
    <w:rsid w:val="00F13FF6"/>
    <w:rsid w:val="00F20AED"/>
    <w:rsid w:val="00F212B8"/>
    <w:rsid w:val="00F2336F"/>
    <w:rsid w:val="00F27579"/>
    <w:rsid w:val="00F376EA"/>
    <w:rsid w:val="00F419B8"/>
    <w:rsid w:val="00F42F01"/>
    <w:rsid w:val="00F45B37"/>
    <w:rsid w:val="00F473E3"/>
    <w:rsid w:val="00F52412"/>
    <w:rsid w:val="00F53C36"/>
    <w:rsid w:val="00F622C5"/>
    <w:rsid w:val="00F70AA5"/>
    <w:rsid w:val="00F70E04"/>
    <w:rsid w:val="00F835F4"/>
    <w:rsid w:val="00F83D92"/>
    <w:rsid w:val="00F8590C"/>
    <w:rsid w:val="00F85B08"/>
    <w:rsid w:val="00F8756A"/>
    <w:rsid w:val="00F8756C"/>
    <w:rsid w:val="00F90572"/>
    <w:rsid w:val="00F92275"/>
    <w:rsid w:val="00FA09A7"/>
    <w:rsid w:val="00FB0DBF"/>
    <w:rsid w:val="00FB11FF"/>
    <w:rsid w:val="00FB7938"/>
    <w:rsid w:val="00FD015B"/>
    <w:rsid w:val="00FD3644"/>
    <w:rsid w:val="00FD5B6C"/>
    <w:rsid w:val="00FD7AC6"/>
    <w:rsid w:val="00FE2529"/>
    <w:rsid w:val="00FE25FC"/>
    <w:rsid w:val="00FE6865"/>
    <w:rsid w:val="00FE7D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C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C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Footnote"/>
    <w:unhideWhenUsed/>
    <w:rsid w:val="00C22E28"/>
    <w:rPr>
      <w:vertAlign w:val="superscript"/>
    </w:rPr>
  </w:style>
  <w:style w:type="paragraph" w:styleId="NormalWeb">
    <w:name w:val="Normal (Web)"/>
    <w:basedOn w:val="Normal"/>
    <w:uiPriority w:val="99"/>
    <w:semiHidden/>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47B6C-6E9F-4077-91B5-D6D77EDBF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1113</Words>
  <Characters>6127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4</cp:revision>
  <cp:lastPrinted>2010-06-08T23:09:00Z</cp:lastPrinted>
  <dcterms:created xsi:type="dcterms:W3CDTF">2026-01-22T22:53:00Z</dcterms:created>
  <dcterms:modified xsi:type="dcterms:W3CDTF">2026-02-11T12:57:00Z</dcterms:modified>
</cp:coreProperties>
</file>