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C4E12" w14:textId="77777777" w:rsidR="00C00A10" w:rsidRPr="00C00A10" w:rsidRDefault="00C00A10" w:rsidP="00C00A10">
      <w:pPr>
        <w:spacing w:line="360" w:lineRule="auto"/>
        <w:jc w:val="center"/>
        <w:rPr>
          <w:rFonts w:ascii="Arial" w:eastAsia="Calibri" w:hAnsi="Arial" w:cs="Arial"/>
          <w:b/>
          <w:sz w:val="26"/>
          <w:szCs w:val="26"/>
          <w:lang w:eastAsia="en-US"/>
        </w:rPr>
      </w:pPr>
      <w:r w:rsidRPr="00C00A10">
        <w:rPr>
          <w:rFonts w:ascii="Arial" w:eastAsia="Calibri" w:hAnsi="Arial" w:cs="Arial"/>
          <w:b/>
          <w:color w:val="A6A6A6"/>
          <w:sz w:val="26"/>
          <w:szCs w:val="26"/>
          <w:u w:val="single"/>
          <w:lang w:eastAsia="en-US"/>
        </w:rPr>
        <w:t>DICTAMEN PERICIAL</w:t>
      </w:r>
      <w:bookmarkStart w:id="0" w:name="_GoBack"/>
      <w:bookmarkEnd w:id="0"/>
    </w:p>
    <w:p w14:paraId="05ABCF33" w14:textId="77777777" w:rsidR="00C00A10" w:rsidRPr="00C00A10" w:rsidRDefault="00C00A10" w:rsidP="00C00A10">
      <w:pPr>
        <w:spacing w:line="360" w:lineRule="auto"/>
        <w:jc w:val="both"/>
        <w:rPr>
          <w:rFonts w:ascii="Arial" w:eastAsia="Calibri" w:hAnsi="Arial" w:cs="Arial"/>
          <w:sz w:val="26"/>
          <w:szCs w:val="26"/>
          <w:lang w:eastAsia="en-US"/>
        </w:rPr>
      </w:pPr>
    </w:p>
    <w:p w14:paraId="2B389605" w14:textId="77777777" w:rsidR="00C00A10" w:rsidRPr="00C00A10" w:rsidRDefault="00C00A10" w:rsidP="00C00A10">
      <w:pPr>
        <w:spacing w:line="360" w:lineRule="auto"/>
        <w:jc w:val="both"/>
        <w:rPr>
          <w:rFonts w:ascii="Arial" w:eastAsia="Calibri" w:hAnsi="Arial" w:cs="Arial"/>
          <w:color w:val="7F7F7F"/>
          <w:lang w:eastAsia="en-US"/>
        </w:rPr>
      </w:pPr>
      <w:r w:rsidRPr="00C00A10">
        <w:rPr>
          <w:rFonts w:ascii="Arial" w:eastAsia="Calibri" w:hAnsi="Arial" w:cs="Arial"/>
          <w:color w:val="7F7F7F"/>
          <w:lang w:eastAsia="en-US"/>
        </w:rPr>
        <w:t xml:space="preserve">CIUDAD Y FECHA EN LETRAS Y NÚMEROS </w:t>
      </w:r>
    </w:p>
    <w:p w14:paraId="34E00406" w14:textId="77777777" w:rsidR="00C00A10" w:rsidRPr="00C00A10" w:rsidRDefault="00C00A10" w:rsidP="00C00A10">
      <w:pPr>
        <w:spacing w:line="360" w:lineRule="auto"/>
        <w:jc w:val="both"/>
        <w:rPr>
          <w:rFonts w:ascii="Arial" w:eastAsia="Calibri" w:hAnsi="Arial" w:cs="Arial"/>
          <w:color w:val="A6A6A6"/>
          <w:lang w:eastAsia="en-US"/>
        </w:rPr>
      </w:pPr>
    </w:p>
    <w:p w14:paraId="11073B97" w14:textId="77777777" w:rsidR="00C00A10" w:rsidRPr="00C00A10" w:rsidRDefault="00C00A10" w:rsidP="00C00A10">
      <w:pPr>
        <w:numPr>
          <w:ilvl w:val="0"/>
          <w:numId w:val="6"/>
        </w:numPr>
        <w:spacing w:line="360" w:lineRule="auto"/>
        <w:contextualSpacing/>
        <w:jc w:val="center"/>
        <w:rPr>
          <w:rFonts w:ascii="Arial" w:eastAsia="Calibri" w:hAnsi="Arial" w:cs="Arial"/>
          <w:b/>
          <w:iCs/>
          <w:sz w:val="26"/>
          <w:szCs w:val="26"/>
          <w:u w:val="single"/>
          <w:lang w:eastAsia="en-US"/>
        </w:rPr>
      </w:pPr>
      <w:r w:rsidRPr="00C00A10">
        <w:rPr>
          <w:rFonts w:ascii="Arial" w:eastAsia="Calibri" w:hAnsi="Arial" w:cs="Arial"/>
          <w:b/>
          <w:iCs/>
          <w:sz w:val="26"/>
          <w:szCs w:val="26"/>
          <w:u w:val="single"/>
          <w:lang w:eastAsia="en-US"/>
        </w:rPr>
        <w:t xml:space="preserve">OBJETO DEL DICTAMEN PERICIAL </w:t>
      </w:r>
    </w:p>
    <w:p w14:paraId="5D85C86D" w14:textId="77777777" w:rsidR="00C00A10" w:rsidRPr="00C00A10" w:rsidRDefault="00C00A10" w:rsidP="00C00A10">
      <w:pPr>
        <w:spacing w:line="360" w:lineRule="auto"/>
        <w:jc w:val="both"/>
        <w:rPr>
          <w:rFonts w:ascii="Arial" w:eastAsia="Calibri" w:hAnsi="Arial" w:cs="Arial"/>
          <w:b/>
          <w:iCs/>
          <w:u w:val="single"/>
          <w:lang w:eastAsia="en-US"/>
        </w:rPr>
      </w:pPr>
    </w:p>
    <w:p w14:paraId="7066DCC1" w14:textId="77777777" w:rsidR="00C00A10" w:rsidRPr="00C00A10" w:rsidRDefault="00C00A10" w:rsidP="00C00A10">
      <w:pPr>
        <w:spacing w:line="360" w:lineRule="auto"/>
        <w:jc w:val="both"/>
        <w:rPr>
          <w:rFonts w:ascii="Arial" w:eastAsia="Calibri" w:hAnsi="Arial" w:cs="Arial"/>
          <w:i/>
          <w:color w:val="A6A6A6"/>
          <w:lang w:eastAsia="en-US"/>
        </w:rPr>
      </w:pPr>
      <w:r w:rsidRPr="00C00A10">
        <w:rPr>
          <w:rFonts w:ascii="Arial" w:eastAsia="Calibri" w:hAnsi="Arial" w:cs="Arial"/>
          <w:lang w:eastAsia="en-US"/>
        </w:rPr>
        <w:t xml:space="preserve">De acuerdo a lo dispuesto mediante Auto de fecha </w:t>
      </w:r>
      <w:r w:rsidRPr="00C00A10">
        <w:rPr>
          <w:rFonts w:ascii="Arial" w:eastAsia="Calibri" w:hAnsi="Arial" w:cs="Arial"/>
          <w:color w:val="BFBFBF"/>
          <w:sz w:val="22"/>
          <w:szCs w:val="22"/>
          <w:lang w:eastAsia="en-US"/>
        </w:rPr>
        <w:t xml:space="preserve">Se establece la fecha </w:t>
      </w:r>
      <w:r w:rsidRPr="00C00A10">
        <w:rPr>
          <w:rFonts w:ascii="Arial" w:eastAsia="Calibri" w:hAnsi="Arial" w:cs="Arial"/>
          <w:i/>
          <w:color w:val="BFBFBF"/>
          <w:sz w:val="22"/>
          <w:szCs w:val="22"/>
          <w:lang w:eastAsia="en-US"/>
        </w:rPr>
        <w:t>(Día, Mes y Año)</w:t>
      </w:r>
      <w:r w:rsidRPr="00C00A10">
        <w:rPr>
          <w:rFonts w:ascii="Arial" w:eastAsia="Calibri" w:hAnsi="Arial" w:cs="Arial"/>
          <w:color w:val="BFBFBF"/>
          <w:sz w:val="22"/>
          <w:szCs w:val="22"/>
          <w:lang w:eastAsia="en-US"/>
        </w:rPr>
        <w:t xml:space="preserve"> en que se ordenó la prueba </w:t>
      </w:r>
      <w:r w:rsidRPr="00C00A10">
        <w:rPr>
          <w:rFonts w:ascii="Arial" w:eastAsia="Calibri" w:hAnsi="Arial" w:cs="Arial"/>
          <w:lang w:eastAsia="en-US"/>
        </w:rPr>
        <w:t xml:space="preserve"> visto a folio </w:t>
      </w:r>
      <w:r w:rsidRPr="00C00A10">
        <w:rPr>
          <w:rFonts w:ascii="Arial" w:eastAsia="Calibri" w:hAnsi="Arial" w:cs="Arial"/>
          <w:color w:val="BFBFBF"/>
          <w:sz w:val="22"/>
          <w:szCs w:val="22"/>
          <w:lang w:eastAsia="en-US"/>
        </w:rPr>
        <w:t xml:space="preserve">indicar el número  </w:t>
      </w:r>
      <w:r w:rsidRPr="00C00A10">
        <w:rPr>
          <w:rFonts w:ascii="Arial" w:eastAsia="Calibri" w:hAnsi="Arial" w:cs="Arial"/>
          <w:i/>
          <w:lang w:eastAsia="en-US"/>
        </w:rPr>
        <w:t xml:space="preserve"> </w:t>
      </w:r>
      <w:r w:rsidRPr="00C00A10">
        <w:rPr>
          <w:rFonts w:ascii="Arial" w:eastAsia="Calibri" w:hAnsi="Arial" w:cs="Arial"/>
          <w:lang w:eastAsia="en-US"/>
        </w:rPr>
        <w:t xml:space="preserve">del C.O N° </w:t>
      </w:r>
      <w:r w:rsidRPr="00C00A10">
        <w:rPr>
          <w:rFonts w:ascii="Arial" w:eastAsia="Calibri" w:hAnsi="Arial" w:cs="Arial"/>
          <w:color w:val="BFBFBF"/>
          <w:sz w:val="22"/>
          <w:szCs w:val="22"/>
          <w:lang w:eastAsia="en-US"/>
        </w:rPr>
        <w:t xml:space="preserve">indicar el número  </w:t>
      </w:r>
      <w:r w:rsidRPr="00C00A10">
        <w:rPr>
          <w:rFonts w:ascii="Arial" w:eastAsia="Calibri" w:hAnsi="Arial" w:cs="Arial"/>
          <w:i/>
          <w:lang w:eastAsia="en-US"/>
        </w:rPr>
        <w:t xml:space="preserve"> </w:t>
      </w:r>
      <w:r w:rsidRPr="00C00A10">
        <w:rPr>
          <w:rFonts w:ascii="Arial" w:eastAsia="Calibri" w:hAnsi="Arial" w:cs="Arial"/>
          <w:lang w:eastAsia="en-US"/>
        </w:rPr>
        <w:t xml:space="preserve">proferido por el señor </w:t>
      </w:r>
      <w:r w:rsidRPr="00C00A10">
        <w:rPr>
          <w:rFonts w:ascii="Arial" w:eastAsia="Calibri" w:hAnsi="Arial" w:cs="Arial"/>
          <w:i/>
          <w:color w:val="A6A6A6"/>
          <w:lang w:eastAsia="en-US"/>
        </w:rPr>
        <w:t>grado, nombre y cargo</w:t>
      </w:r>
      <w:r w:rsidRPr="00C00A10">
        <w:rPr>
          <w:rFonts w:ascii="Arial" w:eastAsia="Calibri" w:hAnsi="Arial" w:cs="Arial"/>
          <w:lang w:eastAsia="en-US"/>
        </w:rPr>
        <w:t>, Funcionario Competente dentro de la Investigación Administrativa con radicado SIDAE</w:t>
      </w:r>
      <w:r w:rsidRPr="00C00A10">
        <w:rPr>
          <w:rFonts w:ascii="Arial" w:eastAsia="Calibri" w:hAnsi="Arial" w:cs="Arial"/>
          <w:i/>
          <w:lang w:eastAsia="en-US"/>
        </w:rPr>
        <w:t xml:space="preserve"> </w:t>
      </w:r>
      <w:r w:rsidRPr="00C00A10">
        <w:rPr>
          <w:rFonts w:ascii="Arial" w:eastAsia="Calibri" w:hAnsi="Arial" w:cs="Arial"/>
          <w:lang w:eastAsia="en-US"/>
        </w:rPr>
        <w:t>N°</w:t>
      </w:r>
      <w:r w:rsidRPr="00C00A10">
        <w:rPr>
          <w:rFonts w:ascii="Arial" w:eastAsia="Calibri" w:hAnsi="Arial" w:cs="Arial"/>
          <w:i/>
          <w:color w:val="A6A6A6"/>
          <w:lang w:eastAsia="en-US"/>
        </w:rPr>
        <w:t xml:space="preserve"> indicar el número y la sigla de unidad competente</w:t>
      </w:r>
      <w:r w:rsidRPr="00C00A10">
        <w:rPr>
          <w:rFonts w:ascii="Arial" w:eastAsia="Calibri" w:hAnsi="Arial" w:cs="Arial"/>
          <w:i/>
          <w:lang w:eastAsia="en-US"/>
        </w:rPr>
        <w:t>,</w:t>
      </w:r>
      <w:r w:rsidRPr="00C00A10">
        <w:rPr>
          <w:rFonts w:ascii="Arial" w:eastAsia="Calibri" w:hAnsi="Arial" w:cs="Arial"/>
          <w:lang w:eastAsia="en-US"/>
        </w:rPr>
        <w:t xml:space="preserve"> procede el suscrito en calidad de perito designado y posesionado a través de diligencia de fecha </w:t>
      </w:r>
      <w:r w:rsidRPr="00C00A10">
        <w:rPr>
          <w:rFonts w:ascii="Arial" w:eastAsia="Calibri" w:hAnsi="Arial" w:cs="Arial"/>
          <w:i/>
          <w:color w:val="A6A6A6"/>
          <w:lang w:eastAsia="en-US"/>
        </w:rPr>
        <w:t>día/mes /año</w:t>
      </w:r>
      <w:r w:rsidRPr="00C00A10">
        <w:rPr>
          <w:rFonts w:ascii="Arial" w:eastAsia="Calibri" w:hAnsi="Arial" w:cs="Arial"/>
          <w:lang w:eastAsia="en-US"/>
        </w:rPr>
        <w:t xml:space="preserve">, a rendir el presente Dictamen Pericial, el cual tiene como finalidad </w:t>
      </w:r>
      <w:r w:rsidRPr="00C00A10">
        <w:rPr>
          <w:rFonts w:ascii="Arial" w:eastAsia="Calibri" w:hAnsi="Arial" w:cs="Arial"/>
          <w:i/>
          <w:color w:val="A6A6A6"/>
          <w:lang w:eastAsia="en-US"/>
        </w:rPr>
        <w:t xml:space="preserve">(descripción general de los bien (es) sobre los que se va a efectuar el dictamen conforme lo dispone específicamente el auto que ordena esta prueba especial, indicando los puntos específicos sobre los cuales versa el dictamen, como por Ej. determinar si existe daño parcial o total de dichos elementos, determinar el precio de los mismos para la fecha de los hechos en el evento de no poder determinarse conforme lo dispone el artículo 31 de la Ley 1476 de 2011, la procedencia de su reparación y el costo de la misma, indicando si ella procede a través de los diferentes niveles de mantenimiento con que cuenta la Fuerza, o a través de mantenimiento externos bien sea a nivel nacional o internacional, entre otros). </w:t>
      </w:r>
    </w:p>
    <w:p w14:paraId="352FCC2E" w14:textId="77777777" w:rsidR="00C00A10" w:rsidRPr="00C00A10" w:rsidRDefault="00C00A10" w:rsidP="00C00A10">
      <w:pPr>
        <w:spacing w:line="360" w:lineRule="auto"/>
        <w:ind w:left="720"/>
        <w:contextualSpacing/>
        <w:jc w:val="both"/>
        <w:rPr>
          <w:rFonts w:ascii="Arial" w:eastAsia="Calibri" w:hAnsi="Arial" w:cs="Arial"/>
          <w:color w:val="A6A6A6"/>
          <w:sz w:val="26"/>
          <w:szCs w:val="26"/>
          <w:lang w:eastAsia="en-US"/>
        </w:rPr>
      </w:pPr>
    </w:p>
    <w:p w14:paraId="05B8C221" w14:textId="77777777" w:rsidR="00C00A10" w:rsidRPr="00C00A10" w:rsidRDefault="00C00A10" w:rsidP="00C00A10">
      <w:pPr>
        <w:numPr>
          <w:ilvl w:val="0"/>
          <w:numId w:val="6"/>
        </w:numPr>
        <w:spacing w:line="360" w:lineRule="auto"/>
        <w:contextualSpacing/>
        <w:jc w:val="center"/>
        <w:rPr>
          <w:rFonts w:ascii="Arial" w:eastAsia="Calibri" w:hAnsi="Arial" w:cs="Arial"/>
          <w:b/>
          <w:sz w:val="26"/>
          <w:szCs w:val="26"/>
          <w:u w:val="single"/>
          <w:lang w:eastAsia="en-US"/>
        </w:rPr>
      </w:pPr>
      <w:r w:rsidRPr="00C00A10">
        <w:rPr>
          <w:rFonts w:ascii="Arial" w:eastAsia="Calibri" w:hAnsi="Arial" w:cs="Arial"/>
          <w:b/>
          <w:sz w:val="26"/>
          <w:szCs w:val="26"/>
          <w:u w:val="single"/>
          <w:lang w:eastAsia="en-US"/>
        </w:rPr>
        <w:t>ANTECEDENTES Y CONSIDERACIONES PRELIMINARES</w:t>
      </w:r>
    </w:p>
    <w:p w14:paraId="1BFC0F0F" w14:textId="77777777" w:rsidR="00C00A10" w:rsidRPr="00C00A10" w:rsidRDefault="00C00A10" w:rsidP="00C00A10">
      <w:pPr>
        <w:spacing w:line="360" w:lineRule="auto"/>
        <w:ind w:left="1080"/>
        <w:contextualSpacing/>
        <w:jc w:val="both"/>
        <w:rPr>
          <w:rFonts w:ascii="Arial" w:eastAsia="Calibri" w:hAnsi="Arial" w:cs="Arial"/>
          <w:b/>
          <w:sz w:val="26"/>
          <w:szCs w:val="26"/>
          <w:u w:val="single"/>
          <w:lang w:eastAsia="en-US"/>
        </w:rPr>
      </w:pPr>
    </w:p>
    <w:p w14:paraId="2FDA663A" w14:textId="77777777" w:rsidR="00C00A10" w:rsidRPr="00C00A10" w:rsidRDefault="00C00A10" w:rsidP="00C00A10">
      <w:pPr>
        <w:numPr>
          <w:ilvl w:val="0"/>
          <w:numId w:val="7"/>
        </w:numPr>
        <w:autoSpaceDE w:val="0"/>
        <w:autoSpaceDN w:val="0"/>
        <w:adjustRightInd w:val="0"/>
        <w:spacing w:line="360" w:lineRule="auto"/>
        <w:jc w:val="both"/>
        <w:rPr>
          <w:rFonts w:ascii="Arial" w:eastAsia="Calibri" w:hAnsi="Arial" w:cs="Arial"/>
          <w:color w:val="000000"/>
          <w:sz w:val="26"/>
          <w:szCs w:val="26"/>
          <w:lang w:val="es-CO" w:eastAsia="en-US"/>
        </w:rPr>
      </w:pPr>
      <w:r w:rsidRPr="00C00A10">
        <w:rPr>
          <w:rFonts w:ascii="Arial" w:eastAsia="Calibri" w:hAnsi="Arial" w:cs="Arial"/>
          <w:b/>
          <w:bCs/>
          <w:color w:val="000000"/>
          <w:sz w:val="26"/>
          <w:szCs w:val="26"/>
          <w:lang w:val="es-CO" w:eastAsia="en-US"/>
        </w:rPr>
        <w:t xml:space="preserve">DOCUMENTOS DE REFERENCIA </w:t>
      </w:r>
    </w:p>
    <w:p w14:paraId="68908640" w14:textId="77777777" w:rsidR="00C00A10" w:rsidRPr="00C00A10" w:rsidRDefault="00C00A10" w:rsidP="00C00A10">
      <w:pPr>
        <w:spacing w:line="360" w:lineRule="auto"/>
        <w:ind w:left="283" w:hanging="283"/>
        <w:jc w:val="both"/>
        <w:rPr>
          <w:rFonts w:ascii="Arial" w:hAnsi="Arial" w:cs="Arial"/>
          <w:i/>
          <w:lang w:val="es-CO"/>
        </w:rPr>
      </w:pPr>
    </w:p>
    <w:p w14:paraId="0B7B3486" w14:textId="77777777" w:rsidR="00C00A10" w:rsidRPr="00C00A10" w:rsidRDefault="00C00A10" w:rsidP="00C00A10">
      <w:pPr>
        <w:spacing w:line="360" w:lineRule="auto"/>
        <w:ind w:left="708"/>
        <w:jc w:val="both"/>
        <w:rPr>
          <w:rFonts w:ascii="Arial" w:eastAsia="Calibri" w:hAnsi="Arial" w:cs="Arial"/>
          <w:i/>
          <w:color w:val="A6A6A6"/>
          <w:lang w:eastAsia="en-US"/>
        </w:rPr>
      </w:pPr>
      <w:r w:rsidRPr="00C00A10">
        <w:rPr>
          <w:rFonts w:ascii="Arial" w:eastAsia="Calibri" w:hAnsi="Arial" w:cs="Arial"/>
          <w:i/>
          <w:color w:val="A6A6A6"/>
          <w:lang w:eastAsia="en-US"/>
        </w:rPr>
        <w:t>Se debe anunciar el conjunto de disposiciones normativas, reglamentos, manuales, circulares u otros documentos que de acuerdo a la buena práctica profesional y la bibliografía se deben tener en cuenta, y que hayan sido citados en el informe o dictamen pericial (anexo parte aplicable, en físico o CD).</w:t>
      </w:r>
    </w:p>
    <w:p w14:paraId="109AA20B" w14:textId="77777777" w:rsidR="00C00A10" w:rsidRPr="00C00A10" w:rsidRDefault="00C00A10" w:rsidP="00C00A10">
      <w:pPr>
        <w:spacing w:line="360" w:lineRule="auto"/>
        <w:jc w:val="both"/>
        <w:rPr>
          <w:rFonts w:ascii="Arial" w:eastAsia="Calibri" w:hAnsi="Arial" w:cs="Arial"/>
          <w:i/>
          <w:color w:val="A6A6A6"/>
          <w:sz w:val="26"/>
          <w:szCs w:val="26"/>
          <w:lang w:eastAsia="en-US"/>
        </w:rPr>
      </w:pPr>
    </w:p>
    <w:p w14:paraId="17473DAA" w14:textId="77777777" w:rsidR="00C00A10" w:rsidRPr="00C00A10" w:rsidRDefault="00C00A10" w:rsidP="00C00A10">
      <w:pPr>
        <w:numPr>
          <w:ilvl w:val="0"/>
          <w:numId w:val="7"/>
        </w:numPr>
        <w:spacing w:line="360" w:lineRule="auto"/>
        <w:contextualSpacing/>
        <w:jc w:val="both"/>
        <w:rPr>
          <w:rFonts w:ascii="Arial" w:eastAsia="Calibri" w:hAnsi="Arial" w:cs="Arial"/>
          <w:b/>
          <w:sz w:val="26"/>
          <w:szCs w:val="26"/>
          <w:lang w:eastAsia="en-US"/>
        </w:rPr>
      </w:pPr>
      <w:r w:rsidRPr="00C00A10">
        <w:rPr>
          <w:rFonts w:ascii="Arial" w:eastAsia="Calibri" w:hAnsi="Arial" w:cs="Arial"/>
          <w:b/>
          <w:sz w:val="26"/>
          <w:szCs w:val="26"/>
          <w:lang w:eastAsia="en-US"/>
        </w:rPr>
        <w:t>ASPECTOS Y SOPORTES GENERALES QUE FUNDAMENTAN EL DICTAMEN:</w:t>
      </w:r>
    </w:p>
    <w:p w14:paraId="2315690B" w14:textId="77777777" w:rsidR="00C00A10" w:rsidRPr="00C00A10" w:rsidRDefault="00C00A10" w:rsidP="00C00A10">
      <w:pPr>
        <w:spacing w:line="360" w:lineRule="auto"/>
        <w:ind w:left="720"/>
        <w:contextualSpacing/>
        <w:jc w:val="both"/>
        <w:rPr>
          <w:rFonts w:ascii="Arial" w:eastAsia="Calibri" w:hAnsi="Arial" w:cs="Arial"/>
          <w:b/>
          <w:lang w:eastAsia="en-US"/>
        </w:rPr>
      </w:pPr>
    </w:p>
    <w:p w14:paraId="076B8D03" w14:textId="77777777" w:rsidR="00C00A10" w:rsidRPr="00C00A10" w:rsidRDefault="00C00A10" w:rsidP="00C00A10">
      <w:pPr>
        <w:spacing w:line="360" w:lineRule="auto"/>
        <w:ind w:left="708"/>
        <w:jc w:val="both"/>
        <w:rPr>
          <w:rFonts w:ascii="Arial" w:eastAsia="Calibri" w:hAnsi="Arial" w:cs="Arial"/>
          <w:i/>
          <w:color w:val="A6A6A6"/>
          <w:lang w:eastAsia="en-US"/>
        </w:rPr>
      </w:pPr>
      <w:r w:rsidRPr="00C00A10">
        <w:rPr>
          <w:rFonts w:ascii="Arial" w:eastAsia="Calibri" w:hAnsi="Arial" w:cs="Arial"/>
          <w:i/>
          <w:color w:val="A6A6A6"/>
          <w:lang w:eastAsia="en-US"/>
        </w:rPr>
        <w:t xml:space="preserve">En este capítulo se deben indicar los hechos, cosas, sucesos o asuntos que se hayan producido con anterioridad al inicio del dictamen pericial y que estén en conocimiento del perito, como, por ejemplo: el Comité Técnico de </w:t>
      </w:r>
      <w:r w:rsidRPr="00C00A10">
        <w:rPr>
          <w:rFonts w:ascii="Arial" w:eastAsia="Calibri" w:hAnsi="Arial" w:cs="Arial"/>
          <w:i/>
          <w:color w:val="A6A6A6"/>
          <w:lang w:eastAsia="en-US"/>
        </w:rPr>
        <w:lastRenderedPageBreak/>
        <w:t>Aviación, Informes de Inspección, documentos obrantes en la investigación, entre otros.</w:t>
      </w:r>
    </w:p>
    <w:p w14:paraId="440D608A" w14:textId="77777777" w:rsidR="00C00A10" w:rsidRPr="00C00A10" w:rsidRDefault="00C00A10" w:rsidP="00C00A10">
      <w:pPr>
        <w:spacing w:line="360" w:lineRule="auto"/>
        <w:jc w:val="both"/>
        <w:rPr>
          <w:rFonts w:ascii="Arial" w:eastAsia="Calibri" w:hAnsi="Arial" w:cs="Arial"/>
          <w:lang w:eastAsia="en-US"/>
        </w:rPr>
      </w:pPr>
    </w:p>
    <w:p w14:paraId="503D6DAA" w14:textId="77777777" w:rsidR="00C00A10" w:rsidRPr="00C00A10" w:rsidRDefault="00C00A10" w:rsidP="00C00A10">
      <w:pPr>
        <w:spacing w:line="360" w:lineRule="auto"/>
        <w:ind w:left="708"/>
        <w:jc w:val="both"/>
        <w:rPr>
          <w:rFonts w:ascii="Arial" w:eastAsia="Calibri" w:hAnsi="Arial" w:cs="Arial"/>
          <w:i/>
          <w:color w:val="A6A6A6"/>
          <w:lang w:eastAsia="en-US"/>
        </w:rPr>
      </w:pPr>
      <w:r w:rsidRPr="00C00A10">
        <w:rPr>
          <w:rFonts w:ascii="Arial" w:eastAsia="Calibri" w:hAnsi="Arial" w:cs="Arial"/>
          <w:i/>
          <w:color w:val="A6A6A6"/>
          <w:lang w:eastAsia="en-US"/>
        </w:rPr>
        <w:t xml:space="preserve">Solo en caso de que el peritaje se elabore como producto de una visita especial, el perito dejará constancia de que el Dictamen es resultado de dicha diligencia, a la que asistió </w:t>
      </w:r>
      <w:r w:rsidRPr="00C00A10">
        <w:rPr>
          <w:rFonts w:ascii="Arial" w:eastAsia="Calibri" w:hAnsi="Arial" w:cs="Arial"/>
          <w:lang w:eastAsia="en-US"/>
        </w:rPr>
        <w:t xml:space="preserve">junto con el Funcionario de Instrucción para la investigación el señor </w:t>
      </w:r>
      <w:r w:rsidRPr="00C00A10">
        <w:rPr>
          <w:rFonts w:ascii="Arial" w:eastAsia="Calibri" w:hAnsi="Arial" w:cs="Arial"/>
          <w:i/>
          <w:color w:val="A6A6A6"/>
          <w:lang w:eastAsia="en-US"/>
        </w:rPr>
        <w:t>Grado, nombre, Cargo</w:t>
      </w:r>
      <w:r w:rsidRPr="00C00A10">
        <w:rPr>
          <w:rFonts w:ascii="Arial" w:eastAsia="Calibri" w:hAnsi="Arial" w:cs="Arial"/>
          <w:lang w:eastAsia="en-US"/>
        </w:rPr>
        <w:t xml:space="preserve">, </w:t>
      </w:r>
      <w:r w:rsidRPr="00C00A10">
        <w:rPr>
          <w:rFonts w:ascii="Arial" w:eastAsia="Calibri" w:hAnsi="Arial" w:cs="Arial"/>
          <w:i/>
          <w:color w:val="A6A6A6"/>
          <w:lang w:eastAsia="en-US"/>
        </w:rPr>
        <w:t xml:space="preserve">a las instalaciones y/o dependencias de XXXXXX (lugar de la visita), indicando que documentación o verificación ocular realizó en la diligencia. </w:t>
      </w:r>
    </w:p>
    <w:p w14:paraId="5FA5034C" w14:textId="77777777" w:rsidR="00C00A10" w:rsidRPr="00C00A10" w:rsidRDefault="00C00A10" w:rsidP="00C00A10">
      <w:pPr>
        <w:spacing w:line="360" w:lineRule="auto"/>
        <w:jc w:val="both"/>
        <w:rPr>
          <w:rFonts w:ascii="Arial" w:eastAsia="Calibri" w:hAnsi="Arial" w:cs="Arial"/>
          <w:i/>
          <w:color w:val="A6A6A6"/>
          <w:sz w:val="26"/>
          <w:szCs w:val="26"/>
          <w:lang w:eastAsia="en-US"/>
        </w:rPr>
      </w:pPr>
    </w:p>
    <w:p w14:paraId="587C7411" w14:textId="77777777" w:rsidR="00C00A10" w:rsidRPr="00C00A10" w:rsidRDefault="00C00A10" w:rsidP="00C00A10">
      <w:pPr>
        <w:numPr>
          <w:ilvl w:val="0"/>
          <w:numId w:val="7"/>
        </w:numPr>
        <w:spacing w:line="360" w:lineRule="auto"/>
        <w:contextualSpacing/>
        <w:jc w:val="both"/>
        <w:rPr>
          <w:rFonts w:ascii="Arial" w:eastAsia="Calibri" w:hAnsi="Arial" w:cs="Arial"/>
          <w:b/>
          <w:bCs/>
          <w:color w:val="000000"/>
          <w:sz w:val="26"/>
          <w:szCs w:val="26"/>
          <w:lang w:eastAsia="en-US"/>
        </w:rPr>
      </w:pPr>
      <w:r w:rsidRPr="00C00A10">
        <w:rPr>
          <w:rFonts w:ascii="Arial" w:eastAsia="Calibri" w:hAnsi="Arial" w:cs="Arial"/>
          <w:b/>
          <w:bCs/>
          <w:color w:val="000000"/>
          <w:sz w:val="26"/>
          <w:szCs w:val="26"/>
          <w:lang w:eastAsia="en-US"/>
        </w:rPr>
        <w:t xml:space="preserve">LUGAR DE UBICACIÓN DEL BIEN (ES) </w:t>
      </w:r>
    </w:p>
    <w:p w14:paraId="397D9AE0" w14:textId="77777777" w:rsidR="00C00A10" w:rsidRPr="00C00A10" w:rsidRDefault="00C00A10" w:rsidP="00C00A10">
      <w:pPr>
        <w:spacing w:line="360" w:lineRule="auto"/>
        <w:jc w:val="center"/>
        <w:rPr>
          <w:rFonts w:ascii="Arial" w:eastAsia="Calibri" w:hAnsi="Arial" w:cs="Arial"/>
          <w:b/>
          <w:bCs/>
          <w:color w:val="000000"/>
          <w:lang w:eastAsia="en-US"/>
        </w:rPr>
      </w:pPr>
    </w:p>
    <w:p w14:paraId="22AB5007" w14:textId="77777777" w:rsidR="00C00A10" w:rsidRPr="00C00A10" w:rsidRDefault="00C00A10" w:rsidP="00C00A10">
      <w:pPr>
        <w:spacing w:after="120" w:line="360" w:lineRule="auto"/>
        <w:ind w:left="708"/>
        <w:jc w:val="both"/>
        <w:rPr>
          <w:rFonts w:ascii="Arial" w:eastAsia="Calibri" w:hAnsi="Arial" w:cs="Arial"/>
          <w:i/>
          <w:lang w:eastAsia="en-US"/>
        </w:rPr>
      </w:pPr>
      <w:r w:rsidRPr="00C00A10">
        <w:rPr>
          <w:rFonts w:ascii="Arial" w:eastAsia="Calibri" w:hAnsi="Arial" w:cs="Arial"/>
          <w:lang w:eastAsia="en-US"/>
        </w:rPr>
        <w:t xml:space="preserve">De acuerdo a la información recopilada en la documentación que se encuentra en la presenté investigación, así como la verificada en la visita especial realizada </w:t>
      </w:r>
      <w:r w:rsidRPr="00C00A10">
        <w:rPr>
          <w:rFonts w:ascii="Arial" w:eastAsia="Calibri" w:hAnsi="Arial" w:cs="Arial"/>
          <w:i/>
          <w:color w:val="A6A6A6"/>
          <w:lang w:eastAsia="en-US"/>
        </w:rPr>
        <w:t>(en caso de proceder),</w:t>
      </w:r>
      <w:r w:rsidRPr="00C00A10">
        <w:rPr>
          <w:rFonts w:ascii="Arial" w:eastAsia="Calibri" w:hAnsi="Arial" w:cs="Arial"/>
          <w:lang w:eastAsia="en-US"/>
        </w:rPr>
        <w:t xml:space="preserve"> se estableció que para la fecha del presente Dictamen el bien (es) objeto del presente se encuentra (n) en custodia de </w:t>
      </w:r>
      <w:r w:rsidRPr="00C00A10">
        <w:rPr>
          <w:rFonts w:ascii="Arial" w:eastAsia="Calibri" w:hAnsi="Arial" w:cs="Arial"/>
          <w:i/>
          <w:color w:val="A6A6A6"/>
          <w:lang w:eastAsia="en-US"/>
        </w:rPr>
        <w:t xml:space="preserve">Unidad, lugar, nombre del encargado y en qué condiciones se encuentra. (En caso de verificarse que los daños a la fecha de emisión del dictamen son mayores a los apreciados en su momento con ocasión al accidente, o se evidencien pérdidas o sustracción de elementos, accesorios o componentes), deberá especificarse claramente en el acápite “V” de “consideraciones finales”. </w:t>
      </w:r>
    </w:p>
    <w:p w14:paraId="2129EF6A" w14:textId="77777777" w:rsidR="00C00A10" w:rsidRPr="00C00A10" w:rsidRDefault="00C00A10" w:rsidP="00C00A10">
      <w:pPr>
        <w:spacing w:line="360" w:lineRule="auto"/>
        <w:jc w:val="both"/>
        <w:rPr>
          <w:rFonts w:ascii="Arial" w:eastAsia="Calibri" w:hAnsi="Arial" w:cs="Arial"/>
          <w:sz w:val="26"/>
          <w:szCs w:val="26"/>
          <w:lang w:eastAsia="en-US"/>
        </w:rPr>
      </w:pPr>
    </w:p>
    <w:p w14:paraId="60D28B4D" w14:textId="77777777" w:rsidR="00C00A10" w:rsidRPr="00C00A10" w:rsidRDefault="00C00A10" w:rsidP="00C00A10">
      <w:pPr>
        <w:numPr>
          <w:ilvl w:val="0"/>
          <w:numId w:val="7"/>
        </w:numPr>
        <w:autoSpaceDE w:val="0"/>
        <w:autoSpaceDN w:val="0"/>
        <w:adjustRightInd w:val="0"/>
        <w:spacing w:line="360" w:lineRule="auto"/>
        <w:jc w:val="both"/>
        <w:rPr>
          <w:rFonts w:ascii="Arial" w:eastAsia="Calibri" w:hAnsi="Arial" w:cs="Arial"/>
          <w:color w:val="000000"/>
          <w:sz w:val="26"/>
          <w:szCs w:val="26"/>
          <w:u w:val="single"/>
          <w:lang w:val="es-CO" w:eastAsia="en-US"/>
        </w:rPr>
      </w:pPr>
      <w:r w:rsidRPr="00C00A10">
        <w:rPr>
          <w:rFonts w:ascii="Arial" w:eastAsia="Calibri" w:hAnsi="Arial" w:cs="Arial"/>
          <w:b/>
          <w:bCs/>
          <w:color w:val="000000"/>
          <w:sz w:val="26"/>
          <w:szCs w:val="26"/>
          <w:u w:val="single"/>
          <w:lang w:val="es-CO" w:eastAsia="en-US"/>
        </w:rPr>
        <w:t>CONSIDERACIONES PRELIMINARES</w:t>
      </w:r>
    </w:p>
    <w:p w14:paraId="0836E1FE" w14:textId="77777777" w:rsidR="00C00A10" w:rsidRPr="00C00A10" w:rsidRDefault="00C00A10" w:rsidP="00C00A10">
      <w:pPr>
        <w:autoSpaceDE w:val="0"/>
        <w:autoSpaceDN w:val="0"/>
        <w:adjustRightInd w:val="0"/>
        <w:spacing w:line="360" w:lineRule="auto"/>
        <w:ind w:left="1080"/>
        <w:rPr>
          <w:rFonts w:ascii="Arial" w:eastAsia="Calibri" w:hAnsi="Arial" w:cs="Arial"/>
          <w:color w:val="000000"/>
          <w:lang w:val="es-CO" w:eastAsia="en-US"/>
        </w:rPr>
      </w:pPr>
    </w:p>
    <w:p w14:paraId="3C8878A8" w14:textId="77777777" w:rsidR="00C00A10" w:rsidRPr="00C00A10" w:rsidRDefault="00C00A10" w:rsidP="00C00A10">
      <w:pPr>
        <w:autoSpaceDE w:val="0"/>
        <w:autoSpaceDN w:val="0"/>
        <w:adjustRightInd w:val="0"/>
        <w:spacing w:line="360" w:lineRule="auto"/>
        <w:ind w:left="708"/>
        <w:jc w:val="both"/>
        <w:rPr>
          <w:rFonts w:ascii="Arial" w:eastAsia="Calibri" w:hAnsi="Arial" w:cs="Arial"/>
          <w:i/>
          <w:color w:val="A6A6A6"/>
          <w:lang w:val="es-CO" w:eastAsia="en-US"/>
        </w:rPr>
      </w:pPr>
      <w:r w:rsidRPr="00C00A10">
        <w:rPr>
          <w:rFonts w:ascii="Arial" w:eastAsia="Calibri" w:hAnsi="Arial" w:cs="Arial"/>
          <w:i/>
          <w:color w:val="A6A6A6"/>
          <w:lang w:val="es-CO" w:eastAsia="en-US"/>
        </w:rPr>
        <w:t xml:space="preserve">Se deben enumerar todos aquellos aspectos necesarios para la comprensión de la investigación y la metodología empleada para llegar a las conclusiones que resulten, extraídos de las normas, directrices o reglamentaciones de referencia. </w:t>
      </w:r>
    </w:p>
    <w:p w14:paraId="5A89A563" w14:textId="77777777" w:rsidR="00C00A10" w:rsidRPr="00C00A10" w:rsidRDefault="00C00A10" w:rsidP="00C00A10">
      <w:pPr>
        <w:spacing w:line="360" w:lineRule="auto"/>
        <w:ind w:left="283" w:hanging="283"/>
        <w:jc w:val="both"/>
        <w:rPr>
          <w:rFonts w:ascii="Arial" w:hAnsi="Arial" w:cs="Arial"/>
          <w:i/>
          <w:color w:val="A6A6A6"/>
          <w:lang w:val="es-CO"/>
        </w:rPr>
      </w:pPr>
    </w:p>
    <w:p w14:paraId="6D9AB76E" w14:textId="77777777" w:rsidR="00C00A10" w:rsidRPr="00C00A10" w:rsidRDefault="00C00A10" w:rsidP="00C00A10">
      <w:pPr>
        <w:spacing w:line="360" w:lineRule="auto"/>
        <w:ind w:left="708"/>
        <w:jc w:val="both"/>
        <w:rPr>
          <w:rFonts w:ascii="Arial" w:eastAsia="Calibri" w:hAnsi="Arial" w:cs="Arial"/>
          <w:i/>
          <w:color w:val="A6A6A6"/>
          <w:lang w:eastAsia="en-US"/>
        </w:rPr>
      </w:pPr>
      <w:r w:rsidRPr="00C00A10">
        <w:rPr>
          <w:rFonts w:ascii="Arial" w:eastAsia="Calibri" w:hAnsi="Arial" w:cs="Arial"/>
          <w:i/>
          <w:color w:val="A6A6A6"/>
          <w:lang w:eastAsia="en-US"/>
        </w:rPr>
        <w:t>Se podrá incluir, en caso necesario, los criterios y técnicas utilizadas para garantizar la representatividad de la muestra objeto del dictamen pericial, la investigación realizada encaminada a la definición de las conclusiones, las muestras y procedimientos de toma y conservación de las mismas que puedan fundamentar las conclusiones del informe o dictamen pericial.</w:t>
      </w:r>
    </w:p>
    <w:p w14:paraId="637BE973" w14:textId="77777777" w:rsidR="00C00A10" w:rsidRPr="00C00A10" w:rsidRDefault="00C00A10" w:rsidP="00C00A10">
      <w:pPr>
        <w:spacing w:line="360" w:lineRule="auto"/>
        <w:jc w:val="both"/>
        <w:rPr>
          <w:rFonts w:ascii="Arial" w:eastAsia="Calibri" w:hAnsi="Arial" w:cs="Arial"/>
          <w:color w:val="A6A6A6"/>
          <w:sz w:val="26"/>
          <w:szCs w:val="26"/>
          <w:lang w:eastAsia="en-US"/>
        </w:rPr>
      </w:pPr>
    </w:p>
    <w:p w14:paraId="23B7CF99" w14:textId="77777777" w:rsidR="00C00A10" w:rsidRPr="00C00A10" w:rsidRDefault="00C00A10" w:rsidP="00C00A10">
      <w:pPr>
        <w:numPr>
          <w:ilvl w:val="0"/>
          <w:numId w:val="6"/>
        </w:numPr>
        <w:spacing w:line="360" w:lineRule="auto"/>
        <w:jc w:val="center"/>
        <w:rPr>
          <w:rFonts w:ascii="Arial" w:hAnsi="Arial" w:cs="Arial"/>
          <w:b/>
          <w:sz w:val="26"/>
          <w:szCs w:val="26"/>
          <w:u w:val="single"/>
          <w:lang w:val="es-CO"/>
        </w:rPr>
      </w:pPr>
      <w:r w:rsidRPr="00C00A10">
        <w:rPr>
          <w:rFonts w:ascii="Arial" w:hAnsi="Arial" w:cs="Arial"/>
          <w:b/>
          <w:sz w:val="26"/>
          <w:szCs w:val="26"/>
          <w:u w:val="single"/>
          <w:lang w:val="es-CO"/>
        </w:rPr>
        <w:t xml:space="preserve">IDENTIFICACIÓN DEL </w:t>
      </w:r>
      <w:r w:rsidRPr="00C00A10">
        <w:rPr>
          <w:rFonts w:ascii="Arial" w:hAnsi="Arial" w:cs="Arial"/>
          <w:b/>
          <w:i/>
          <w:color w:val="A6A6A6"/>
          <w:sz w:val="26"/>
          <w:szCs w:val="26"/>
          <w:u w:val="single"/>
          <w:lang w:val="es-CO"/>
        </w:rPr>
        <w:t>(LOS)</w:t>
      </w:r>
      <w:r w:rsidRPr="00C00A10">
        <w:rPr>
          <w:rFonts w:ascii="Arial" w:hAnsi="Arial" w:cs="Arial"/>
          <w:b/>
          <w:color w:val="A6A6A6"/>
          <w:sz w:val="26"/>
          <w:szCs w:val="26"/>
          <w:u w:val="single"/>
          <w:lang w:val="es-CO"/>
        </w:rPr>
        <w:t xml:space="preserve"> </w:t>
      </w:r>
      <w:r w:rsidRPr="00C00A10">
        <w:rPr>
          <w:rFonts w:ascii="Arial" w:hAnsi="Arial" w:cs="Arial"/>
          <w:b/>
          <w:sz w:val="26"/>
          <w:szCs w:val="26"/>
          <w:u w:val="single"/>
          <w:lang w:val="es-CO"/>
        </w:rPr>
        <w:t xml:space="preserve">BIEN </w:t>
      </w:r>
      <w:r w:rsidRPr="00C00A10">
        <w:rPr>
          <w:rFonts w:ascii="Arial" w:hAnsi="Arial" w:cs="Arial"/>
          <w:b/>
          <w:i/>
          <w:color w:val="A6A6A6"/>
          <w:sz w:val="26"/>
          <w:szCs w:val="26"/>
          <w:u w:val="single"/>
          <w:lang w:val="es-CO"/>
        </w:rPr>
        <w:t>(ES)</w:t>
      </w:r>
      <w:r w:rsidRPr="00C00A10">
        <w:rPr>
          <w:rFonts w:ascii="Arial" w:hAnsi="Arial" w:cs="Arial"/>
          <w:b/>
          <w:color w:val="A6A6A6"/>
          <w:sz w:val="26"/>
          <w:szCs w:val="26"/>
          <w:u w:val="single"/>
          <w:lang w:val="es-CO"/>
        </w:rPr>
        <w:t xml:space="preserve"> </w:t>
      </w:r>
      <w:r w:rsidRPr="00C00A10">
        <w:rPr>
          <w:rFonts w:ascii="Arial" w:hAnsi="Arial" w:cs="Arial"/>
          <w:b/>
          <w:sz w:val="26"/>
          <w:szCs w:val="26"/>
          <w:u w:val="single"/>
          <w:lang w:val="es-CO"/>
        </w:rPr>
        <w:t>OBJETO DE PERITAJE</w:t>
      </w:r>
    </w:p>
    <w:p w14:paraId="5DA3ECDC" w14:textId="77777777" w:rsidR="00C00A10" w:rsidRPr="00C00A10" w:rsidRDefault="00C00A10" w:rsidP="00C00A10">
      <w:pPr>
        <w:tabs>
          <w:tab w:val="left" w:pos="6450"/>
        </w:tabs>
        <w:spacing w:line="360" w:lineRule="auto"/>
        <w:ind w:left="643" w:hanging="283"/>
        <w:jc w:val="both"/>
        <w:rPr>
          <w:rFonts w:ascii="Arial" w:eastAsia="Calibri" w:hAnsi="Arial" w:cs="Arial"/>
          <w:color w:val="A6A6A6"/>
          <w:sz w:val="26"/>
          <w:szCs w:val="26"/>
          <w:lang w:val="es-CO" w:eastAsia="en-US"/>
        </w:rPr>
      </w:pPr>
      <w:r w:rsidRPr="00C00A10">
        <w:rPr>
          <w:rFonts w:ascii="Arial" w:eastAsia="Calibri" w:hAnsi="Arial" w:cs="Arial"/>
          <w:color w:val="A6A6A6"/>
          <w:sz w:val="26"/>
          <w:szCs w:val="26"/>
          <w:lang w:val="es-CO" w:eastAsia="en-US"/>
        </w:rPr>
        <w:tab/>
      </w:r>
      <w:r w:rsidRPr="00C00A10">
        <w:rPr>
          <w:rFonts w:ascii="Arial" w:eastAsia="Calibri" w:hAnsi="Arial" w:cs="Arial"/>
          <w:color w:val="A6A6A6"/>
          <w:sz w:val="26"/>
          <w:szCs w:val="26"/>
          <w:lang w:val="es-CO" w:eastAsia="en-US"/>
        </w:rPr>
        <w:tab/>
      </w:r>
    </w:p>
    <w:p w14:paraId="74C28A50" w14:textId="77777777" w:rsidR="00C00A10" w:rsidRPr="00C00A10" w:rsidRDefault="00C00A10" w:rsidP="00C00A10">
      <w:pPr>
        <w:numPr>
          <w:ilvl w:val="0"/>
          <w:numId w:val="8"/>
        </w:numPr>
        <w:spacing w:line="360" w:lineRule="auto"/>
        <w:jc w:val="both"/>
        <w:rPr>
          <w:rFonts w:ascii="Arial" w:eastAsia="Calibri" w:hAnsi="Arial" w:cs="Arial"/>
          <w:b/>
          <w:sz w:val="26"/>
          <w:szCs w:val="26"/>
          <w:lang w:eastAsia="en-US"/>
        </w:rPr>
      </w:pPr>
      <w:r w:rsidRPr="00C00A10">
        <w:rPr>
          <w:rFonts w:ascii="Arial" w:eastAsia="Calibri" w:hAnsi="Arial" w:cs="Arial"/>
          <w:b/>
          <w:sz w:val="26"/>
          <w:szCs w:val="26"/>
          <w:lang w:eastAsia="en-US"/>
        </w:rPr>
        <w:t>DENOMINACIÓN DEL ELEMENTO XXXXXX</w:t>
      </w:r>
    </w:p>
    <w:p w14:paraId="66410975" w14:textId="77777777" w:rsidR="00C00A10" w:rsidRPr="00C00A10" w:rsidRDefault="00C00A10" w:rsidP="00C00A10">
      <w:pPr>
        <w:spacing w:line="360" w:lineRule="auto"/>
        <w:jc w:val="center"/>
        <w:rPr>
          <w:rFonts w:ascii="Arial" w:hAnsi="Arial" w:cs="Arial"/>
          <w:b/>
          <w:color w:val="A6A6A6"/>
          <w:lang w:val="es-CO"/>
        </w:rPr>
      </w:pPr>
      <w:r w:rsidRPr="00C00A10">
        <w:rPr>
          <w:rFonts w:ascii="Arial" w:eastAsia="Calibri" w:hAnsi="Arial" w:cs="Arial"/>
          <w:i/>
          <w:color w:val="A6A6A6"/>
          <w:lang w:eastAsia="en-US"/>
        </w:rPr>
        <w:lastRenderedPageBreak/>
        <w:t>Deben tenerse en cuenta los lineamientos establecidos en la Directiva N</w:t>
      </w:r>
      <w:proofErr w:type="gramStart"/>
      <w:r w:rsidRPr="00C00A10">
        <w:rPr>
          <w:rFonts w:ascii="Arial" w:eastAsia="Calibri" w:hAnsi="Arial" w:cs="Arial"/>
          <w:i/>
          <w:color w:val="A6A6A6"/>
          <w:lang w:eastAsia="en-US"/>
        </w:rPr>
        <w:t>°  00000100</w:t>
      </w:r>
      <w:proofErr w:type="gramEnd"/>
      <w:r w:rsidRPr="00C00A10">
        <w:rPr>
          <w:rFonts w:ascii="Arial" w:eastAsia="Calibri" w:hAnsi="Arial" w:cs="Arial"/>
          <w:i/>
          <w:color w:val="A6A6A6"/>
          <w:lang w:eastAsia="en-US"/>
        </w:rPr>
        <w:t xml:space="preserve"> del 26 de junio de 2023 y los que la modifiquen. </w:t>
      </w:r>
      <w:r w:rsidRPr="00C00A10">
        <w:rPr>
          <w:rFonts w:ascii="Arial" w:hAnsi="Arial" w:cs="Arial"/>
          <w:noProof/>
          <w:lang w:val="es-MX" w:eastAsia="es-MX"/>
        </w:rPr>
        <w:drawing>
          <wp:inline distT="0" distB="0" distL="0" distR="0" wp14:anchorId="61F7EA7C" wp14:editId="7EEB9466">
            <wp:extent cx="5708950" cy="1017917"/>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715" cy="1022511"/>
                    </a:xfrm>
                    <a:prstGeom prst="rect">
                      <a:avLst/>
                    </a:prstGeom>
                    <a:noFill/>
                    <a:ln>
                      <a:noFill/>
                    </a:ln>
                  </pic:spPr>
                </pic:pic>
              </a:graphicData>
            </a:graphic>
          </wp:inline>
        </w:drawing>
      </w:r>
    </w:p>
    <w:p w14:paraId="6814CB02" w14:textId="77777777" w:rsidR="00C00A10" w:rsidRPr="00C00A10" w:rsidRDefault="00C00A10" w:rsidP="00C00A10">
      <w:pPr>
        <w:spacing w:line="360" w:lineRule="auto"/>
        <w:ind w:left="283" w:hanging="283"/>
        <w:jc w:val="both"/>
        <w:rPr>
          <w:rFonts w:ascii="Arial" w:hAnsi="Arial" w:cs="Arial"/>
          <w:b/>
          <w:sz w:val="4"/>
          <w:lang w:val="es-CO"/>
        </w:rPr>
      </w:pPr>
    </w:p>
    <w:p w14:paraId="00BCEF16" w14:textId="77777777" w:rsidR="00C00A10" w:rsidRPr="00C00A10" w:rsidRDefault="00C00A10" w:rsidP="00C00A10">
      <w:pPr>
        <w:numPr>
          <w:ilvl w:val="0"/>
          <w:numId w:val="8"/>
        </w:numPr>
        <w:spacing w:line="360" w:lineRule="auto"/>
        <w:contextualSpacing/>
        <w:jc w:val="both"/>
        <w:rPr>
          <w:rFonts w:ascii="Arial" w:eastAsia="Calibri" w:hAnsi="Arial" w:cs="Arial"/>
          <w:b/>
          <w:sz w:val="26"/>
          <w:szCs w:val="26"/>
          <w:lang w:eastAsia="en-US"/>
        </w:rPr>
      </w:pPr>
      <w:r w:rsidRPr="00C00A10">
        <w:rPr>
          <w:rFonts w:ascii="Arial" w:eastAsia="Calibri" w:hAnsi="Arial" w:cs="Arial"/>
          <w:b/>
          <w:sz w:val="26"/>
          <w:szCs w:val="26"/>
          <w:lang w:eastAsia="en-US"/>
        </w:rPr>
        <w:t>EQUIPOS ADICIONALES O ACCESORIOS</w:t>
      </w:r>
    </w:p>
    <w:p w14:paraId="6B2CCCEC" w14:textId="77777777" w:rsidR="00C00A10" w:rsidRPr="00C00A10" w:rsidRDefault="00C00A10" w:rsidP="00C00A10">
      <w:pPr>
        <w:spacing w:line="360" w:lineRule="auto"/>
        <w:ind w:left="720"/>
        <w:jc w:val="both"/>
        <w:rPr>
          <w:rFonts w:ascii="Arial" w:hAnsi="Arial" w:cs="Arial"/>
          <w:b/>
          <w:sz w:val="14"/>
          <w:lang w:val="es-CO"/>
        </w:rPr>
      </w:pPr>
    </w:p>
    <w:p w14:paraId="30BE60D7" w14:textId="77777777" w:rsidR="00C00A10" w:rsidRPr="00C00A10" w:rsidRDefault="00C00A10" w:rsidP="00C00A10">
      <w:pPr>
        <w:spacing w:line="360" w:lineRule="auto"/>
        <w:ind w:left="1080"/>
        <w:jc w:val="both"/>
        <w:rPr>
          <w:rFonts w:ascii="Arial" w:hAnsi="Arial" w:cs="Arial"/>
          <w:i/>
          <w:color w:val="A6A6A6"/>
          <w:lang w:val="es-CO"/>
        </w:rPr>
      </w:pPr>
      <w:r w:rsidRPr="00C00A10">
        <w:rPr>
          <w:rFonts w:ascii="Arial" w:hAnsi="Arial" w:cs="Arial"/>
          <w:i/>
          <w:color w:val="A6A6A6"/>
          <w:lang w:val="es-CO"/>
        </w:rPr>
        <w:t xml:space="preserve">Accesorios, componentes o sistemas adicionales instalados a la aeronave y/o modificaciones (en caso de aplicar, indicando claramente si el precio de los mismos es independiente a la del bien principal, o fueron dados de alta de manera individual, evento en el cual deberá efectuarse el “avalúo individual”). </w:t>
      </w:r>
    </w:p>
    <w:p w14:paraId="1295D4BA" w14:textId="77777777" w:rsidR="00C00A10" w:rsidRPr="00C00A10" w:rsidRDefault="00C00A10" w:rsidP="00C00A10">
      <w:pPr>
        <w:spacing w:line="360" w:lineRule="auto"/>
        <w:jc w:val="both"/>
        <w:rPr>
          <w:rFonts w:ascii="Arial" w:hAnsi="Arial" w:cs="Arial"/>
          <w:lang w:val="es-CO"/>
        </w:rPr>
      </w:pPr>
    </w:p>
    <w:p w14:paraId="190E9507" w14:textId="77777777" w:rsidR="00C00A10" w:rsidRPr="00C00A10" w:rsidRDefault="00C00A10" w:rsidP="00C00A10">
      <w:pPr>
        <w:numPr>
          <w:ilvl w:val="0"/>
          <w:numId w:val="8"/>
        </w:numPr>
        <w:spacing w:line="360" w:lineRule="auto"/>
        <w:contextualSpacing/>
        <w:jc w:val="both"/>
        <w:rPr>
          <w:rFonts w:ascii="Arial" w:eastAsia="Calibri" w:hAnsi="Arial" w:cs="Arial"/>
          <w:i/>
          <w:sz w:val="26"/>
          <w:szCs w:val="26"/>
          <w:lang w:eastAsia="en-US"/>
        </w:rPr>
      </w:pPr>
      <w:r w:rsidRPr="00C00A10">
        <w:rPr>
          <w:rFonts w:ascii="Arial" w:eastAsia="Calibri" w:hAnsi="Arial" w:cs="Arial"/>
          <w:b/>
          <w:bCs/>
          <w:sz w:val="26"/>
          <w:szCs w:val="26"/>
          <w:u w:val="single"/>
          <w:lang w:eastAsia="en-US"/>
        </w:rPr>
        <w:t xml:space="preserve">LOS DAÑOS OCASIONADOS AL BIEN (ES) OBJETO DE </w:t>
      </w:r>
      <w:r w:rsidRPr="00C00A10">
        <w:rPr>
          <w:rFonts w:ascii="Arial" w:eastAsia="Calibri" w:hAnsi="Arial" w:cs="Arial"/>
          <w:i/>
          <w:sz w:val="26"/>
          <w:szCs w:val="26"/>
          <w:lang w:eastAsia="en-US"/>
        </w:rPr>
        <w:t>INVESTIGACIÓN (CUANDO SEA EL OBJETO DEL DICTAMEN)</w:t>
      </w:r>
    </w:p>
    <w:p w14:paraId="5F77DC85" w14:textId="77777777" w:rsidR="00C00A10" w:rsidRPr="00C00A10" w:rsidRDefault="00C00A10" w:rsidP="00C00A10">
      <w:pPr>
        <w:spacing w:line="360" w:lineRule="auto"/>
        <w:jc w:val="both"/>
        <w:rPr>
          <w:rFonts w:ascii="Arial" w:eastAsia="Calibri" w:hAnsi="Arial" w:cs="Arial"/>
          <w:i/>
          <w:color w:val="A6A6A6"/>
          <w:sz w:val="26"/>
          <w:szCs w:val="26"/>
          <w:lang w:eastAsia="en-US"/>
        </w:rPr>
      </w:pPr>
    </w:p>
    <w:p w14:paraId="1453D640" w14:textId="77777777" w:rsidR="00C00A10" w:rsidRPr="00C00A10" w:rsidRDefault="00C00A10" w:rsidP="00C00A10">
      <w:pPr>
        <w:spacing w:line="360" w:lineRule="auto"/>
        <w:ind w:left="1080"/>
        <w:jc w:val="both"/>
        <w:rPr>
          <w:rFonts w:ascii="Arial" w:eastAsia="Calibri" w:hAnsi="Arial" w:cs="Arial"/>
          <w:i/>
          <w:color w:val="A6A6A6"/>
          <w:lang w:eastAsia="en-US"/>
        </w:rPr>
      </w:pPr>
      <w:r w:rsidRPr="00C00A10">
        <w:rPr>
          <w:rFonts w:ascii="Arial" w:eastAsia="Calibri" w:hAnsi="Arial" w:cs="Arial"/>
          <w:i/>
          <w:color w:val="A6A6A6"/>
          <w:lang w:eastAsia="en-US"/>
        </w:rPr>
        <w:t>Se debe describir de manera clara, precisa y detallada, en caso de ser procedente, los elementos, sistemas, accesorios y/o modificaciones con que contaba el bien (es), que resultaron dañadas con los hechos, indicando la clase de daño, esto es, si es “total o parcial”.</w:t>
      </w:r>
    </w:p>
    <w:p w14:paraId="6F4F195B" w14:textId="77777777" w:rsidR="00C00A10" w:rsidRPr="00C00A10" w:rsidRDefault="00C00A10" w:rsidP="00C00A10">
      <w:pPr>
        <w:spacing w:line="360" w:lineRule="auto"/>
        <w:jc w:val="both"/>
        <w:rPr>
          <w:rFonts w:ascii="Arial" w:eastAsia="Calibri" w:hAnsi="Arial" w:cs="Arial"/>
          <w:i/>
          <w:color w:val="A6A6A6"/>
          <w:sz w:val="12"/>
          <w:lang w:eastAsia="en-US"/>
        </w:rPr>
      </w:pPr>
    </w:p>
    <w:p w14:paraId="488CBC88" w14:textId="77777777" w:rsidR="00C00A10" w:rsidRPr="00C00A10" w:rsidRDefault="00C00A10" w:rsidP="00C00A10">
      <w:pPr>
        <w:spacing w:line="360" w:lineRule="auto"/>
        <w:ind w:left="1068"/>
        <w:jc w:val="both"/>
        <w:rPr>
          <w:rFonts w:ascii="Arial" w:eastAsia="Calibri" w:hAnsi="Arial" w:cs="Arial"/>
          <w:i/>
          <w:color w:val="A6A6A6"/>
          <w:lang w:eastAsia="en-US"/>
        </w:rPr>
      </w:pPr>
      <w:r w:rsidRPr="00C00A10">
        <w:rPr>
          <w:rFonts w:ascii="Arial" w:eastAsia="Calibri" w:hAnsi="Arial" w:cs="Arial"/>
          <w:i/>
          <w:color w:val="A6A6A6"/>
          <w:lang w:eastAsia="en-US"/>
        </w:rPr>
        <w:t>En caso de ser daño parcial, se debe establecer si procede el mantenimiento de las partes, si este puede ser realizado a través de los niveles de mantenimiento propios de la Fuerza o en su defecto, si se requiere reparación a través de empresa externa nacional o extranjera, soportándose plenamente como “anexo” lo pertinente.</w:t>
      </w:r>
    </w:p>
    <w:p w14:paraId="5A298CA4" w14:textId="77777777" w:rsidR="00C00A10" w:rsidRPr="00C00A10" w:rsidRDefault="00C00A10" w:rsidP="00C00A10">
      <w:pPr>
        <w:spacing w:line="360" w:lineRule="auto"/>
        <w:jc w:val="both"/>
        <w:rPr>
          <w:rFonts w:ascii="Arial" w:eastAsia="Calibri" w:hAnsi="Arial" w:cs="Arial"/>
          <w:b/>
          <w:bCs/>
          <w:color w:val="000000"/>
          <w:sz w:val="26"/>
          <w:szCs w:val="26"/>
          <w:lang w:eastAsia="en-US"/>
        </w:rPr>
      </w:pPr>
    </w:p>
    <w:p w14:paraId="07054440" w14:textId="77777777" w:rsidR="00C00A10" w:rsidRPr="00C00A10" w:rsidRDefault="00C00A10" w:rsidP="00C00A10">
      <w:pPr>
        <w:numPr>
          <w:ilvl w:val="0"/>
          <w:numId w:val="6"/>
        </w:numPr>
        <w:spacing w:line="360" w:lineRule="auto"/>
        <w:ind w:hanging="371"/>
        <w:contextualSpacing/>
        <w:jc w:val="center"/>
        <w:rPr>
          <w:rFonts w:ascii="Arial" w:eastAsia="Calibri" w:hAnsi="Arial" w:cs="Arial"/>
          <w:b/>
          <w:bCs/>
          <w:color w:val="000000"/>
          <w:sz w:val="26"/>
          <w:szCs w:val="26"/>
          <w:u w:val="single"/>
          <w:lang w:eastAsia="en-US"/>
        </w:rPr>
      </w:pPr>
      <w:r w:rsidRPr="00C00A10">
        <w:rPr>
          <w:rFonts w:ascii="Arial" w:eastAsia="Calibri" w:hAnsi="Arial" w:cs="Arial"/>
          <w:b/>
          <w:bCs/>
          <w:color w:val="000000"/>
          <w:sz w:val="26"/>
          <w:szCs w:val="26"/>
          <w:u w:val="single"/>
          <w:lang w:eastAsia="en-US"/>
        </w:rPr>
        <w:t>LAS CIRCUNSTANCIAS Y CAUSAS DEL CITADO DAÑO</w:t>
      </w:r>
    </w:p>
    <w:p w14:paraId="70180877" w14:textId="77777777" w:rsidR="00C00A10" w:rsidRPr="00C00A10" w:rsidRDefault="00C00A10" w:rsidP="00C00A10">
      <w:pPr>
        <w:spacing w:line="360" w:lineRule="auto"/>
        <w:ind w:left="1080"/>
        <w:contextualSpacing/>
        <w:jc w:val="both"/>
        <w:rPr>
          <w:rFonts w:ascii="Arial" w:eastAsia="Calibri" w:hAnsi="Arial" w:cs="Arial"/>
          <w:b/>
          <w:bCs/>
          <w:color w:val="808080"/>
          <w:sz w:val="26"/>
          <w:szCs w:val="26"/>
          <w:lang w:eastAsia="en-US"/>
        </w:rPr>
      </w:pPr>
    </w:p>
    <w:p w14:paraId="6509A66E" w14:textId="77777777" w:rsidR="00C00A10" w:rsidRPr="00C00A10" w:rsidRDefault="00C00A10" w:rsidP="00C00A10">
      <w:pPr>
        <w:numPr>
          <w:ilvl w:val="0"/>
          <w:numId w:val="9"/>
        </w:numPr>
        <w:autoSpaceDE w:val="0"/>
        <w:autoSpaceDN w:val="0"/>
        <w:adjustRightInd w:val="0"/>
        <w:spacing w:line="360" w:lineRule="auto"/>
        <w:ind w:left="1134"/>
        <w:jc w:val="both"/>
        <w:rPr>
          <w:rFonts w:ascii="Arial" w:eastAsia="Calibri" w:hAnsi="Arial" w:cs="Arial"/>
          <w:sz w:val="26"/>
          <w:szCs w:val="26"/>
          <w:lang w:val="es-CO" w:eastAsia="en-US"/>
        </w:rPr>
      </w:pPr>
      <w:r w:rsidRPr="00C00A10">
        <w:rPr>
          <w:rFonts w:ascii="Arial" w:eastAsia="Calibri" w:hAnsi="Arial" w:cs="Arial"/>
          <w:sz w:val="26"/>
          <w:szCs w:val="26"/>
          <w:lang w:val="es-CO" w:eastAsia="en-US"/>
        </w:rPr>
        <w:t>ANÁLISIS Y CONCLUSIONES</w:t>
      </w:r>
    </w:p>
    <w:p w14:paraId="3E42A4B3" w14:textId="77777777" w:rsidR="00C00A10" w:rsidRPr="00C00A10" w:rsidRDefault="00C00A10" w:rsidP="00C00A10">
      <w:pPr>
        <w:rPr>
          <w:rFonts w:ascii="Calibri" w:eastAsia="Calibri" w:hAnsi="Calibri"/>
          <w:sz w:val="26"/>
          <w:szCs w:val="26"/>
          <w:lang w:eastAsia="en-US"/>
        </w:rPr>
      </w:pPr>
    </w:p>
    <w:p w14:paraId="1DB53F98" w14:textId="77777777" w:rsidR="00C00A10" w:rsidRPr="00C00A10" w:rsidRDefault="00C00A10" w:rsidP="00C00A10">
      <w:pPr>
        <w:autoSpaceDE w:val="0"/>
        <w:autoSpaceDN w:val="0"/>
        <w:adjustRightInd w:val="0"/>
        <w:spacing w:line="360" w:lineRule="auto"/>
        <w:ind w:left="1416"/>
        <w:jc w:val="both"/>
        <w:rPr>
          <w:rFonts w:ascii="Arial" w:eastAsia="Calibri" w:hAnsi="Arial" w:cs="Arial"/>
          <w:i/>
          <w:color w:val="A6A6A6"/>
          <w:lang w:eastAsia="en-US"/>
        </w:rPr>
      </w:pPr>
      <w:r w:rsidRPr="00C00A10">
        <w:rPr>
          <w:rFonts w:ascii="Arial" w:eastAsia="Calibri" w:hAnsi="Arial" w:cs="Arial"/>
          <w:i/>
          <w:color w:val="A6A6A6"/>
          <w:lang w:eastAsia="en-US"/>
        </w:rPr>
        <w:t xml:space="preserve">En este capítulo del cuerpo del dictamen pericial se debe describir la conclusión del experto fundamentada en los aspectos y documentos referidos en el acápite de antecedentes y consideraciones preliminares, </w:t>
      </w:r>
    </w:p>
    <w:p w14:paraId="4D557885" w14:textId="77777777" w:rsidR="00C00A10" w:rsidRPr="00C00A10" w:rsidRDefault="00C00A10" w:rsidP="00C00A10">
      <w:pPr>
        <w:autoSpaceDE w:val="0"/>
        <w:autoSpaceDN w:val="0"/>
        <w:adjustRightInd w:val="0"/>
        <w:spacing w:line="360" w:lineRule="auto"/>
        <w:ind w:left="1080"/>
        <w:jc w:val="both"/>
        <w:rPr>
          <w:rFonts w:ascii="Arial" w:eastAsia="Calibri" w:hAnsi="Arial" w:cs="Arial"/>
          <w:i/>
          <w:color w:val="A6A6A6"/>
          <w:sz w:val="12"/>
          <w:lang w:eastAsia="en-US"/>
        </w:rPr>
      </w:pPr>
    </w:p>
    <w:p w14:paraId="62FD5909" w14:textId="77777777" w:rsidR="00C00A10" w:rsidRPr="00C00A10" w:rsidRDefault="00C00A10" w:rsidP="00C00A10">
      <w:pPr>
        <w:autoSpaceDE w:val="0"/>
        <w:autoSpaceDN w:val="0"/>
        <w:adjustRightInd w:val="0"/>
        <w:spacing w:line="360" w:lineRule="auto"/>
        <w:ind w:left="1416"/>
        <w:jc w:val="both"/>
        <w:rPr>
          <w:rFonts w:ascii="Arial" w:eastAsia="Calibri" w:hAnsi="Arial" w:cs="Arial"/>
          <w:i/>
          <w:color w:val="A6A6A6"/>
          <w:lang w:eastAsia="en-US"/>
        </w:rPr>
      </w:pPr>
      <w:r w:rsidRPr="00C00A10">
        <w:rPr>
          <w:rFonts w:ascii="Arial" w:eastAsia="Calibri" w:hAnsi="Arial" w:cs="Arial"/>
          <w:i/>
          <w:color w:val="A6A6A6"/>
          <w:lang w:eastAsia="en-US"/>
        </w:rPr>
        <w:t xml:space="preserve">También se deben indicar los distintos razonamientos estudiados, qué caminos se han seguido para llegar a ellos, las ventajas e inconvenientes de cada uno y cuál es la justificación de las </w:t>
      </w:r>
      <w:r w:rsidRPr="00C00A10">
        <w:rPr>
          <w:rFonts w:ascii="Arial" w:eastAsia="Calibri" w:hAnsi="Arial" w:cs="Arial"/>
          <w:i/>
          <w:color w:val="A6A6A6"/>
          <w:lang w:eastAsia="en-US"/>
        </w:rPr>
        <w:lastRenderedPageBreak/>
        <w:t>conclusiones que llevaron a determinar la causa del daño (sin adoptar posiciones subjetivas con relación al caso).</w:t>
      </w:r>
    </w:p>
    <w:p w14:paraId="2C4D9C7E" w14:textId="77777777" w:rsidR="00C00A10" w:rsidRPr="00C00A10" w:rsidRDefault="00C00A10" w:rsidP="00C00A10">
      <w:pPr>
        <w:autoSpaceDE w:val="0"/>
        <w:autoSpaceDN w:val="0"/>
        <w:adjustRightInd w:val="0"/>
        <w:spacing w:line="360" w:lineRule="auto"/>
        <w:ind w:left="1080"/>
        <w:jc w:val="both"/>
        <w:rPr>
          <w:rFonts w:ascii="Arial" w:eastAsia="Calibri" w:hAnsi="Arial" w:cs="Arial"/>
          <w:color w:val="808080"/>
          <w:sz w:val="12"/>
          <w:lang w:val="es-CO" w:eastAsia="en-US"/>
        </w:rPr>
      </w:pPr>
    </w:p>
    <w:p w14:paraId="387948AB" w14:textId="77777777" w:rsidR="00C00A10" w:rsidRPr="00C00A10" w:rsidRDefault="00C00A10" w:rsidP="00C00A10">
      <w:pPr>
        <w:rPr>
          <w:rFonts w:ascii="Calibri" w:eastAsia="Calibri" w:hAnsi="Calibri"/>
          <w:sz w:val="14"/>
          <w:szCs w:val="22"/>
          <w:lang w:eastAsia="en-US"/>
        </w:rPr>
      </w:pPr>
    </w:p>
    <w:p w14:paraId="1FE5991F" w14:textId="77777777" w:rsidR="00C00A10" w:rsidRPr="00C00A10" w:rsidRDefault="00C00A10" w:rsidP="00C00A10">
      <w:pPr>
        <w:numPr>
          <w:ilvl w:val="0"/>
          <w:numId w:val="9"/>
        </w:numPr>
        <w:spacing w:line="360" w:lineRule="auto"/>
        <w:ind w:left="1134" w:hanging="425"/>
        <w:contextualSpacing/>
        <w:jc w:val="both"/>
        <w:rPr>
          <w:rFonts w:ascii="Arial" w:eastAsia="Calibri" w:hAnsi="Arial" w:cs="Arial"/>
          <w:bCs/>
          <w:sz w:val="26"/>
          <w:szCs w:val="26"/>
          <w:u w:val="single"/>
          <w:lang w:eastAsia="en-US"/>
        </w:rPr>
      </w:pPr>
      <w:r w:rsidRPr="00C00A10">
        <w:rPr>
          <w:rFonts w:ascii="Arial" w:eastAsia="Calibri" w:hAnsi="Arial" w:cs="Arial"/>
          <w:bCs/>
          <w:sz w:val="26"/>
          <w:szCs w:val="26"/>
          <w:u w:val="single"/>
          <w:lang w:eastAsia="en-US"/>
        </w:rPr>
        <w:t>PRECIO DEL BIEN (ES) O AVALUO DE LOS DAÑOS O COSTOS DE REPARACIÓN (SEGÚN PROCEDA Y DE SER EL OBJETO DEL DICTAMEN)</w:t>
      </w:r>
    </w:p>
    <w:p w14:paraId="462FFB4D" w14:textId="77777777" w:rsidR="00C00A10" w:rsidRPr="00C00A10" w:rsidRDefault="00C00A10" w:rsidP="00C00A10">
      <w:pPr>
        <w:spacing w:line="360" w:lineRule="auto"/>
        <w:ind w:left="1080"/>
        <w:contextualSpacing/>
        <w:jc w:val="both"/>
        <w:rPr>
          <w:rFonts w:ascii="Arial" w:eastAsia="Calibri" w:hAnsi="Arial" w:cs="Arial"/>
          <w:b/>
          <w:bCs/>
          <w:color w:val="000000"/>
          <w:sz w:val="16"/>
          <w:lang w:eastAsia="en-US"/>
        </w:rPr>
      </w:pPr>
    </w:p>
    <w:p w14:paraId="39C885ED" w14:textId="77777777" w:rsidR="00C00A10" w:rsidRPr="00C00A10" w:rsidRDefault="00C00A10" w:rsidP="00C00A10">
      <w:pPr>
        <w:spacing w:line="360" w:lineRule="auto"/>
        <w:ind w:left="1416"/>
        <w:jc w:val="both"/>
        <w:rPr>
          <w:rFonts w:ascii="Arial" w:eastAsia="Calibri" w:hAnsi="Arial" w:cs="Arial"/>
          <w:b/>
          <w:bCs/>
          <w:color w:val="A6A6A6"/>
          <w:lang w:eastAsia="en-US"/>
        </w:rPr>
      </w:pPr>
      <w:r w:rsidRPr="00C00A10">
        <w:rPr>
          <w:rFonts w:ascii="Arial" w:eastAsia="Calibri" w:hAnsi="Arial" w:cs="Arial"/>
          <w:lang w:eastAsia="en-US"/>
        </w:rPr>
        <w:t xml:space="preserve">Los daños ocasionados </w:t>
      </w:r>
      <w:r w:rsidRPr="00C00A10">
        <w:rPr>
          <w:rFonts w:ascii="Arial" w:eastAsia="Calibri" w:hAnsi="Arial" w:cs="Arial"/>
          <w:i/>
          <w:color w:val="A6A6A6"/>
          <w:lang w:eastAsia="en-US"/>
        </w:rPr>
        <w:t>en los hechos acaecidos el día/mes/año de los hechos</w:t>
      </w:r>
      <w:r w:rsidRPr="00C00A10">
        <w:rPr>
          <w:rFonts w:ascii="Arial" w:eastAsia="Calibri" w:hAnsi="Arial" w:cs="Arial"/>
          <w:lang w:eastAsia="en-US"/>
        </w:rPr>
        <w:t xml:space="preserve">, en el municipio </w:t>
      </w:r>
      <w:r w:rsidRPr="00C00A10">
        <w:rPr>
          <w:rFonts w:ascii="Arial" w:eastAsia="Calibri" w:hAnsi="Arial" w:cs="Arial"/>
          <w:i/>
          <w:color w:val="A6A6A6"/>
          <w:lang w:eastAsia="en-US"/>
        </w:rPr>
        <w:t>descripción del lugar</w:t>
      </w:r>
      <w:r w:rsidRPr="00C00A10">
        <w:rPr>
          <w:rFonts w:ascii="Arial" w:eastAsia="Calibri" w:hAnsi="Arial" w:cs="Arial"/>
          <w:i/>
          <w:lang w:eastAsia="en-US"/>
        </w:rPr>
        <w:t>,</w:t>
      </w:r>
      <w:r w:rsidRPr="00C00A10">
        <w:rPr>
          <w:rFonts w:ascii="Arial" w:eastAsia="Calibri" w:hAnsi="Arial" w:cs="Arial"/>
          <w:lang w:eastAsia="en-US"/>
        </w:rPr>
        <w:t xml:space="preserve"> corresponden a los indicados a continuación, valores que se fundamentan en el registrado en el SAP para la fecha de los hechos (día/mes/año), incluido el valor de la mano de obra </w:t>
      </w:r>
      <w:r w:rsidRPr="00C00A10">
        <w:rPr>
          <w:rFonts w:ascii="Arial" w:eastAsia="Calibri" w:hAnsi="Arial" w:cs="Arial"/>
          <w:i/>
          <w:color w:val="A6A6A6"/>
          <w:lang w:eastAsia="en-US"/>
        </w:rPr>
        <w:t>(tener en cuenta si es o no prestada por el personal de la misma fuerza)</w:t>
      </w:r>
      <w:r w:rsidRPr="00C00A10">
        <w:rPr>
          <w:rFonts w:ascii="Arial" w:eastAsia="Calibri" w:hAnsi="Arial" w:cs="Arial"/>
          <w:color w:val="A6A6A6"/>
          <w:lang w:eastAsia="en-US"/>
        </w:rPr>
        <w:t xml:space="preserve"> </w:t>
      </w:r>
      <w:r w:rsidRPr="00C00A10">
        <w:rPr>
          <w:rFonts w:ascii="Arial" w:eastAsia="Calibri" w:hAnsi="Arial" w:cs="Arial"/>
          <w:lang w:eastAsia="en-US"/>
        </w:rPr>
        <w:t>el impuesto IVA, como se muestra a continuación:</w:t>
      </w:r>
    </w:p>
    <w:p w14:paraId="5CC69D7A" w14:textId="77777777" w:rsidR="00C00A10" w:rsidRPr="00C00A10" w:rsidRDefault="00C00A10" w:rsidP="00C00A10">
      <w:pPr>
        <w:spacing w:line="360" w:lineRule="auto"/>
        <w:jc w:val="both"/>
        <w:rPr>
          <w:rFonts w:ascii="Arial" w:eastAsia="Calibri" w:hAnsi="Arial" w:cs="Arial"/>
          <w:color w:val="808080"/>
          <w:lang w:eastAsia="en-US"/>
        </w:rPr>
      </w:pPr>
      <w:r w:rsidRPr="00C00A10">
        <w:rPr>
          <w:rFonts w:ascii="Arial" w:eastAsia="Calibri" w:hAnsi="Arial" w:cs="Arial"/>
          <w:noProof/>
          <w:color w:val="808080"/>
          <w:lang w:val="es-MX" w:eastAsia="es-MX"/>
        </w:rPr>
        <w:drawing>
          <wp:inline distT="0" distB="0" distL="0" distR="0" wp14:anchorId="2EA9144D" wp14:editId="277CA292">
            <wp:extent cx="5607170" cy="168215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1682687"/>
                    </a:xfrm>
                    <a:prstGeom prst="rect">
                      <a:avLst/>
                    </a:prstGeom>
                    <a:noFill/>
                  </pic:spPr>
                </pic:pic>
              </a:graphicData>
            </a:graphic>
          </wp:inline>
        </w:drawing>
      </w:r>
    </w:p>
    <w:p w14:paraId="4A943CFE" w14:textId="77777777" w:rsidR="00C00A10" w:rsidRPr="00C00A10" w:rsidRDefault="00C00A10" w:rsidP="00C00A10">
      <w:pPr>
        <w:spacing w:line="360" w:lineRule="auto"/>
        <w:jc w:val="both"/>
        <w:rPr>
          <w:rFonts w:ascii="Arial" w:eastAsia="Calibri" w:hAnsi="Arial" w:cs="Arial"/>
          <w:color w:val="808080"/>
          <w:sz w:val="2"/>
          <w:lang w:eastAsia="en-US"/>
        </w:rPr>
      </w:pPr>
    </w:p>
    <w:p w14:paraId="33F4B6CA" w14:textId="77777777" w:rsidR="00C00A10" w:rsidRPr="00C00A10" w:rsidRDefault="00C00A10" w:rsidP="00C00A10">
      <w:pPr>
        <w:spacing w:line="360" w:lineRule="auto"/>
        <w:ind w:left="1416"/>
        <w:jc w:val="both"/>
        <w:rPr>
          <w:rFonts w:eastAsia="Calibri"/>
          <w:i/>
          <w:color w:val="A6A6A6"/>
          <w:lang w:eastAsia="en-US"/>
        </w:rPr>
      </w:pPr>
      <w:r w:rsidRPr="00C00A10">
        <w:rPr>
          <w:rFonts w:eastAsia="Calibri"/>
          <w:i/>
          <w:color w:val="A6A6A6"/>
          <w:lang w:eastAsia="en-US"/>
        </w:rPr>
        <w:t>NOTA:  Debe tenerse en cuenta lo dispuesto en el artículo 31 de la Ley 1476/11, respecto a las formas de determinar el precio de los bienes, en el sentido que el mismo en principio, es el que registre en los listados generales de preciso existentes en las Fuerzas, esto es, en el sistema de procesos SAP – SILOG  o para el caso de armas, repuestos, accesorios, municiones, explosivos y demás elementos de uso privativo de la Fuerza Pública, se establecerá conforme a la Disposición N° 006 de 2013 del Comando General de las Fuerzas Militares, o la que expida para el efecto.</w:t>
      </w:r>
    </w:p>
    <w:p w14:paraId="4E15270B" w14:textId="77777777" w:rsidR="00C00A10" w:rsidRPr="00C00A10" w:rsidRDefault="00C00A10" w:rsidP="00C00A10">
      <w:pPr>
        <w:spacing w:line="360" w:lineRule="auto"/>
        <w:jc w:val="both"/>
        <w:rPr>
          <w:rFonts w:eastAsia="Calibri"/>
          <w:i/>
          <w:color w:val="A6A6A6"/>
          <w:sz w:val="10"/>
          <w:lang w:eastAsia="en-US"/>
        </w:rPr>
      </w:pPr>
    </w:p>
    <w:p w14:paraId="1C87ABA9" w14:textId="77777777" w:rsidR="00C00A10" w:rsidRPr="00C00A10" w:rsidRDefault="00C00A10" w:rsidP="00C00A10">
      <w:pPr>
        <w:spacing w:line="360" w:lineRule="auto"/>
        <w:ind w:left="1416"/>
        <w:jc w:val="both"/>
        <w:rPr>
          <w:rFonts w:eastAsia="Calibri"/>
          <w:i/>
          <w:color w:val="A6A6A6"/>
          <w:lang w:eastAsia="en-US"/>
        </w:rPr>
      </w:pPr>
      <w:r w:rsidRPr="00C00A10">
        <w:rPr>
          <w:rFonts w:eastAsia="Calibri"/>
          <w:i/>
          <w:color w:val="A6A6A6"/>
          <w:lang w:eastAsia="en-US"/>
        </w:rPr>
        <w:t xml:space="preserve">Únicamente se deberá proceder a determinar el precio del bien (s) mediante dictamen, en aquellos casos en los que no pueda ser realizado conforme a los listados generales o el promedio de 2 cotizaciones comerciales del bien, último evento en el </w:t>
      </w:r>
      <w:proofErr w:type="gramStart"/>
      <w:r w:rsidRPr="00C00A10">
        <w:rPr>
          <w:rFonts w:eastAsia="Calibri"/>
          <w:i/>
          <w:color w:val="A6A6A6"/>
          <w:lang w:eastAsia="en-US"/>
        </w:rPr>
        <w:t>que</w:t>
      </w:r>
      <w:proofErr w:type="gramEnd"/>
      <w:r w:rsidRPr="00C00A10">
        <w:rPr>
          <w:rFonts w:eastAsia="Calibri"/>
          <w:i/>
          <w:color w:val="A6A6A6"/>
          <w:lang w:eastAsia="en-US"/>
        </w:rPr>
        <w:t xml:space="preserve"> no obstante podrá ser promediado por un perito o en su defecto, ser determinado el precio por este.</w:t>
      </w:r>
    </w:p>
    <w:p w14:paraId="1BD143FE" w14:textId="77777777" w:rsidR="00C00A10" w:rsidRPr="00C00A10" w:rsidRDefault="00C00A10" w:rsidP="00C00A10">
      <w:pPr>
        <w:spacing w:line="360" w:lineRule="auto"/>
        <w:jc w:val="both"/>
        <w:rPr>
          <w:rFonts w:eastAsia="Calibri"/>
          <w:i/>
          <w:color w:val="A6A6A6"/>
          <w:sz w:val="10"/>
          <w:lang w:eastAsia="en-US"/>
        </w:rPr>
      </w:pPr>
      <w:r w:rsidRPr="00C00A10">
        <w:rPr>
          <w:rFonts w:eastAsia="Calibri"/>
          <w:i/>
          <w:color w:val="A6A6A6"/>
          <w:lang w:eastAsia="en-US"/>
        </w:rPr>
        <w:t xml:space="preserve"> </w:t>
      </w:r>
    </w:p>
    <w:p w14:paraId="462A39B2" w14:textId="77777777" w:rsidR="00C00A10" w:rsidRPr="00C00A10" w:rsidRDefault="00C00A10" w:rsidP="00C00A10">
      <w:pPr>
        <w:spacing w:line="360" w:lineRule="auto"/>
        <w:ind w:left="1416"/>
        <w:jc w:val="both"/>
        <w:rPr>
          <w:rFonts w:eastAsia="Calibri"/>
          <w:i/>
          <w:color w:val="A6A6A6"/>
          <w:lang w:eastAsia="en-US"/>
        </w:rPr>
      </w:pPr>
      <w:r w:rsidRPr="00C00A10">
        <w:rPr>
          <w:rFonts w:eastAsia="Calibri"/>
          <w:i/>
          <w:color w:val="A6A6A6"/>
          <w:lang w:eastAsia="en-US"/>
        </w:rPr>
        <w:t>En el evento de “daño parcial reparable” que no pueda ser cubierta por los niveles o escalones de mantenimiento de la Fuerza, deberá avaluarse el “costo de la reparación”, incluyendo el valor de las piezas, repuestos, mano de obra, considerando los cobros de transporte, explicándose y soportándose los fundamentos del resultado.</w:t>
      </w:r>
    </w:p>
    <w:p w14:paraId="5CF43402" w14:textId="77777777" w:rsidR="00C00A10" w:rsidRPr="00C00A10" w:rsidRDefault="00C00A10" w:rsidP="00C00A10">
      <w:pPr>
        <w:spacing w:line="360" w:lineRule="auto"/>
        <w:jc w:val="both"/>
        <w:rPr>
          <w:rFonts w:ascii="Arial" w:eastAsia="Calibri" w:hAnsi="Arial" w:cs="Arial"/>
          <w:i/>
          <w:color w:val="A6A6A6"/>
          <w:sz w:val="26"/>
          <w:szCs w:val="26"/>
          <w:lang w:eastAsia="en-US"/>
        </w:rPr>
      </w:pPr>
    </w:p>
    <w:p w14:paraId="1F7C2278" w14:textId="77777777" w:rsidR="00C00A10" w:rsidRPr="00C00A10" w:rsidRDefault="00C00A10" w:rsidP="00C00A10">
      <w:pPr>
        <w:spacing w:line="360" w:lineRule="auto"/>
        <w:ind w:left="1440"/>
        <w:contextualSpacing/>
        <w:rPr>
          <w:rFonts w:ascii="Arial" w:eastAsia="Calibri" w:hAnsi="Arial" w:cs="Arial"/>
          <w:b/>
          <w:sz w:val="26"/>
          <w:szCs w:val="26"/>
          <w:lang w:eastAsia="en-US"/>
        </w:rPr>
      </w:pPr>
      <w:r w:rsidRPr="00C00A10">
        <w:rPr>
          <w:rFonts w:ascii="Arial" w:eastAsia="Calibri" w:hAnsi="Arial" w:cs="Arial"/>
          <w:b/>
          <w:sz w:val="26"/>
          <w:szCs w:val="26"/>
          <w:lang w:eastAsia="en-US"/>
        </w:rPr>
        <w:lastRenderedPageBreak/>
        <w:t>V. CONSIDERACIONES FINALES</w:t>
      </w:r>
    </w:p>
    <w:p w14:paraId="78432517" w14:textId="77777777" w:rsidR="00C00A10" w:rsidRPr="00C00A10" w:rsidRDefault="00C00A10" w:rsidP="00C00A10">
      <w:pPr>
        <w:spacing w:line="360" w:lineRule="auto"/>
        <w:ind w:left="1416"/>
        <w:jc w:val="both"/>
        <w:rPr>
          <w:rFonts w:ascii="Arial" w:eastAsia="Calibri" w:hAnsi="Arial" w:cs="Arial"/>
          <w:sz w:val="14"/>
          <w:lang w:eastAsia="en-US"/>
        </w:rPr>
      </w:pPr>
    </w:p>
    <w:p w14:paraId="42F2D8D8" w14:textId="77777777" w:rsidR="00C00A10" w:rsidRPr="00C00A10" w:rsidRDefault="00C00A10" w:rsidP="00C00A10">
      <w:pPr>
        <w:spacing w:line="360" w:lineRule="auto"/>
        <w:ind w:left="1416"/>
        <w:jc w:val="both"/>
        <w:rPr>
          <w:rFonts w:ascii="Arial" w:eastAsia="Calibri" w:hAnsi="Arial" w:cs="Arial"/>
          <w:lang w:eastAsia="en-US"/>
        </w:rPr>
      </w:pPr>
      <w:r w:rsidRPr="00C00A10">
        <w:rPr>
          <w:rFonts w:ascii="Arial" w:eastAsia="Calibri" w:hAnsi="Arial" w:cs="Arial"/>
          <w:lang w:eastAsia="en-US"/>
        </w:rPr>
        <w:t>Que se anexa toda la documentación que durante el presente proceso de peritaje fue requerido al personal encargado y responsable del material de cada una de las secciones con los respectivos informes, actas, fotos y demás archivos que fueron recibidos y adjuntados a la investigación administrativa junto con el presente informe pericial.</w:t>
      </w:r>
    </w:p>
    <w:p w14:paraId="7975A91D" w14:textId="77777777" w:rsidR="00C00A10" w:rsidRPr="00C00A10" w:rsidRDefault="00C00A10" w:rsidP="00C00A10">
      <w:pPr>
        <w:spacing w:line="360" w:lineRule="auto"/>
        <w:jc w:val="both"/>
        <w:rPr>
          <w:rFonts w:ascii="Arial" w:eastAsia="Calibri" w:hAnsi="Arial" w:cs="Arial"/>
          <w:sz w:val="8"/>
          <w:lang w:eastAsia="en-US"/>
        </w:rPr>
      </w:pPr>
    </w:p>
    <w:p w14:paraId="31E5A4CA" w14:textId="77777777" w:rsidR="00C00A10" w:rsidRPr="00C00A10" w:rsidRDefault="00C00A10" w:rsidP="00C00A10">
      <w:pPr>
        <w:spacing w:line="360" w:lineRule="auto"/>
        <w:ind w:left="1416"/>
        <w:jc w:val="both"/>
        <w:rPr>
          <w:rFonts w:ascii="Arial" w:eastAsia="Calibri" w:hAnsi="Arial" w:cs="Arial"/>
          <w:i/>
          <w:color w:val="A6A6A6"/>
          <w:lang w:eastAsia="en-US"/>
        </w:rPr>
      </w:pPr>
      <w:r w:rsidRPr="00C00A10">
        <w:rPr>
          <w:rFonts w:ascii="Arial" w:eastAsia="Calibri" w:hAnsi="Arial" w:cs="Arial"/>
          <w:lang w:eastAsia="en-US"/>
        </w:rPr>
        <w:t xml:space="preserve">Que para efectos del presente peritaje se tuvieron en cuenta los documentos que obran </w:t>
      </w:r>
      <w:r w:rsidRPr="00C00A10">
        <w:rPr>
          <w:rFonts w:ascii="Arial" w:eastAsia="Calibri" w:hAnsi="Arial" w:cs="Arial"/>
          <w:i/>
          <w:color w:val="A6A6A6"/>
          <w:lang w:eastAsia="en-US"/>
        </w:rPr>
        <w:t>a folios XXXXXX</w:t>
      </w:r>
      <w:r w:rsidRPr="00C00A10">
        <w:rPr>
          <w:rFonts w:ascii="Arial" w:eastAsia="Calibri" w:hAnsi="Arial" w:cs="Arial"/>
          <w:color w:val="A6A6A6"/>
          <w:lang w:eastAsia="en-US"/>
        </w:rPr>
        <w:t xml:space="preserve"> </w:t>
      </w:r>
      <w:r w:rsidRPr="00C00A10">
        <w:rPr>
          <w:rFonts w:ascii="Arial" w:eastAsia="Calibri" w:hAnsi="Arial" w:cs="Arial"/>
          <w:lang w:eastAsia="en-US"/>
        </w:rPr>
        <w:t xml:space="preserve">del expediente de la investigación </w:t>
      </w:r>
      <w:r w:rsidRPr="00C00A10">
        <w:rPr>
          <w:rFonts w:ascii="Arial" w:eastAsia="Calibri" w:hAnsi="Arial" w:cs="Arial"/>
          <w:i/>
          <w:color w:val="A6A6A6"/>
          <w:lang w:eastAsia="en-US"/>
        </w:rPr>
        <w:t>administrativa o disciplinaria con radicado SIDAE N° XXXX (según sea el caso).</w:t>
      </w:r>
    </w:p>
    <w:p w14:paraId="51EF988C" w14:textId="77777777" w:rsidR="00C00A10" w:rsidRPr="00C00A10" w:rsidRDefault="00C00A10" w:rsidP="00C00A10">
      <w:pPr>
        <w:rPr>
          <w:rFonts w:ascii="Calibri" w:eastAsia="Calibri" w:hAnsi="Calibri"/>
          <w:i/>
          <w:color w:val="A6A6A6"/>
          <w:sz w:val="22"/>
          <w:szCs w:val="22"/>
          <w:lang w:eastAsia="en-US"/>
        </w:rPr>
      </w:pPr>
      <w:r w:rsidRPr="00C00A10">
        <w:rPr>
          <w:rFonts w:ascii="Calibri" w:eastAsia="Calibri" w:hAnsi="Calibri"/>
          <w:sz w:val="22"/>
          <w:szCs w:val="22"/>
          <w:lang w:eastAsia="en-US"/>
        </w:rPr>
        <w:t xml:space="preserve">                                                                                                                                                                                                                                                                                                                                                                                                                                                                         </w:t>
      </w:r>
    </w:p>
    <w:p w14:paraId="6FBC116B" w14:textId="77777777" w:rsidR="00C00A10" w:rsidRPr="00C00A10" w:rsidRDefault="00C00A10" w:rsidP="00C00A10">
      <w:pPr>
        <w:spacing w:line="360" w:lineRule="auto"/>
        <w:ind w:left="1416"/>
        <w:jc w:val="both"/>
        <w:rPr>
          <w:rFonts w:ascii="Arial" w:eastAsia="Calibri" w:hAnsi="Arial" w:cs="Arial"/>
          <w:i/>
          <w:color w:val="A6A6A6"/>
          <w:lang w:val="es-CO" w:eastAsia="en-US"/>
        </w:rPr>
      </w:pPr>
      <w:r w:rsidRPr="00C00A10">
        <w:rPr>
          <w:rFonts w:ascii="Arial" w:eastAsia="Calibri" w:hAnsi="Arial" w:cs="Arial"/>
          <w:lang w:val="es-CO" w:eastAsia="en-US"/>
        </w:rPr>
        <w:t xml:space="preserve">Que el bien objeto de verificación o informe </w:t>
      </w:r>
      <w:r w:rsidRPr="00C00A10">
        <w:rPr>
          <w:rFonts w:ascii="Arial" w:eastAsia="Calibri" w:hAnsi="Arial" w:cs="Arial"/>
          <w:i/>
          <w:color w:val="A6A6A6"/>
          <w:lang w:val="es-CO" w:eastAsia="en-US"/>
        </w:rPr>
        <w:t xml:space="preserve">no o si </w:t>
      </w:r>
      <w:r w:rsidRPr="00C00A10">
        <w:rPr>
          <w:rFonts w:ascii="Arial" w:eastAsia="Calibri" w:hAnsi="Arial" w:cs="Arial"/>
          <w:lang w:val="es-CO" w:eastAsia="en-US"/>
        </w:rPr>
        <w:t>se</w:t>
      </w:r>
      <w:r w:rsidRPr="00C00A10">
        <w:rPr>
          <w:rFonts w:ascii="Arial" w:eastAsia="Calibri" w:hAnsi="Arial" w:cs="Arial"/>
          <w:color w:val="A6A6A6"/>
          <w:lang w:val="es-CO" w:eastAsia="en-US"/>
        </w:rPr>
        <w:t xml:space="preserve"> </w:t>
      </w:r>
      <w:r w:rsidRPr="00C00A10">
        <w:rPr>
          <w:rFonts w:ascii="Arial" w:eastAsia="Calibri" w:hAnsi="Arial" w:cs="Arial"/>
          <w:lang w:val="es-CO" w:eastAsia="en-US"/>
        </w:rPr>
        <w:t xml:space="preserve">encuentra asegurado y a la fecha fue asumido el pago y si este fue </w:t>
      </w:r>
      <w:r w:rsidRPr="00C00A10">
        <w:rPr>
          <w:rFonts w:ascii="Arial" w:eastAsia="Calibri" w:hAnsi="Arial" w:cs="Arial"/>
          <w:i/>
          <w:color w:val="A6A6A6"/>
          <w:lang w:val="es-CO" w:eastAsia="en-US"/>
        </w:rPr>
        <w:t>total o parcial</w:t>
      </w:r>
      <w:r w:rsidRPr="00C00A10">
        <w:rPr>
          <w:rFonts w:ascii="Arial" w:eastAsia="Calibri" w:hAnsi="Arial" w:cs="Arial"/>
          <w:lang w:val="es-CO" w:eastAsia="en-US"/>
        </w:rPr>
        <w:t>, o</w:t>
      </w:r>
      <w:r w:rsidRPr="00C00A10">
        <w:rPr>
          <w:rFonts w:ascii="Arial" w:eastAsia="Calibri" w:hAnsi="Arial" w:cs="Arial"/>
          <w:i/>
          <w:color w:val="A6A6A6"/>
          <w:lang w:val="es-CO" w:eastAsia="en-US"/>
        </w:rPr>
        <w:t xml:space="preserve"> si ha sido reparado o fue objeto de reposición (según corresponda. Deberán anexarse los correspondientes soportes)</w:t>
      </w:r>
    </w:p>
    <w:p w14:paraId="1CF5188E" w14:textId="77777777" w:rsidR="00C00A10" w:rsidRPr="00C00A10" w:rsidRDefault="00C00A10" w:rsidP="00C00A10">
      <w:pPr>
        <w:spacing w:line="360" w:lineRule="auto"/>
        <w:jc w:val="both"/>
        <w:rPr>
          <w:rFonts w:ascii="Arial" w:eastAsia="Calibri" w:hAnsi="Arial" w:cs="Arial"/>
          <w:color w:val="808080"/>
          <w:sz w:val="12"/>
          <w:lang w:eastAsia="en-US"/>
        </w:rPr>
      </w:pPr>
    </w:p>
    <w:p w14:paraId="01BBBB9C" w14:textId="77777777" w:rsidR="00C00A10" w:rsidRPr="00C00A10" w:rsidRDefault="00C00A10" w:rsidP="00C00A10">
      <w:pPr>
        <w:spacing w:after="100" w:afterAutospacing="1" w:line="360" w:lineRule="auto"/>
        <w:ind w:left="1416"/>
        <w:jc w:val="both"/>
        <w:rPr>
          <w:rFonts w:eastAsia="Calibri"/>
          <w:i/>
          <w:color w:val="A6A6A6"/>
          <w:lang w:eastAsia="en-US"/>
        </w:rPr>
      </w:pPr>
      <w:r w:rsidRPr="00C00A10">
        <w:rPr>
          <w:rFonts w:eastAsia="Calibri"/>
          <w:i/>
          <w:color w:val="A6A6A6"/>
          <w:lang w:eastAsia="en-US"/>
        </w:rPr>
        <w:t xml:space="preserve">NOTA: en el evento de haberse efectuado “Resarcimiento” pleno del perjuicio (PAGO: Dinero o Especie </w:t>
      </w:r>
      <w:proofErr w:type="gramStart"/>
      <w:r w:rsidRPr="00C00A10">
        <w:rPr>
          <w:rFonts w:eastAsia="Calibri"/>
          <w:i/>
          <w:color w:val="A6A6A6"/>
          <w:lang w:eastAsia="en-US"/>
        </w:rPr>
        <w:t>Art  14</w:t>
      </w:r>
      <w:proofErr w:type="gramEnd"/>
      <w:r w:rsidRPr="00C00A10">
        <w:rPr>
          <w:rFonts w:eastAsia="Calibri"/>
          <w:i/>
          <w:color w:val="A6A6A6"/>
          <w:lang w:eastAsia="en-US"/>
        </w:rPr>
        <w:t xml:space="preserve"> y 111 L. 1476/11),  deberá el perito extender su dictamen a determinar si el bien (es) entregado es de similares o superiores características al que presentó la novedad, conclusión que deberá explicar claramente. </w:t>
      </w:r>
    </w:p>
    <w:p w14:paraId="1A18EFBE" w14:textId="77777777" w:rsidR="00C00A10" w:rsidRPr="00C00A10" w:rsidRDefault="00C00A10" w:rsidP="00C00A10">
      <w:pPr>
        <w:spacing w:after="100" w:afterAutospacing="1" w:line="360" w:lineRule="auto"/>
        <w:ind w:left="1416"/>
        <w:jc w:val="both"/>
        <w:rPr>
          <w:rFonts w:eastAsia="Calibri"/>
          <w:i/>
          <w:color w:val="A6A6A6"/>
          <w:lang w:eastAsia="en-US"/>
        </w:rPr>
      </w:pPr>
      <w:r w:rsidRPr="00C00A10">
        <w:rPr>
          <w:rFonts w:eastAsia="Calibri"/>
          <w:i/>
          <w:color w:val="A6A6A6"/>
          <w:lang w:eastAsia="en-US"/>
        </w:rPr>
        <w:t>Debe considerarse que la reposición, en ningún caso se autoriza para armas, sus repuestos, accesorios, municiones, explosivos y todos aquellos bienes que se encuentren fuera del comercio.</w:t>
      </w:r>
    </w:p>
    <w:p w14:paraId="49B21BF9" w14:textId="77777777" w:rsidR="00C00A10" w:rsidRPr="00C00A10" w:rsidRDefault="00C00A10" w:rsidP="00C00A10">
      <w:pPr>
        <w:spacing w:line="360" w:lineRule="auto"/>
        <w:ind w:left="1416"/>
        <w:jc w:val="both"/>
        <w:rPr>
          <w:rFonts w:eastAsia="Calibri"/>
          <w:i/>
          <w:color w:val="A6A6A6"/>
          <w:lang w:eastAsia="en-US"/>
        </w:rPr>
      </w:pPr>
      <w:r w:rsidRPr="00C00A10">
        <w:rPr>
          <w:rFonts w:eastAsia="Calibri"/>
          <w:i/>
          <w:color w:val="A6A6A6"/>
          <w:lang w:eastAsia="en-US"/>
        </w:rPr>
        <w:t xml:space="preserve">En el evento en que los daños o pérdidas sean cubiertos por una póliza de seguro, deberá verificarse si ampara o no el total del siniestro, debiéndose en caso de no tener cobertura total, determinar claramente el avalúo del remanente de los costos restantes por el daño o pérdida del ben (es). </w:t>
      </w:r>
    </w:p>
    <w:p w14:paraId="50E80908" w14:textId="77777777" w:rsidR="00C00A10" w:rsidRPr="00C00A10" w:rsidRDefault="00C00A10" w:rsidP="00C00A10">
      <w:pPr>
        <w:spacing w:line="360" w:lineRule="auto"/>
        <w:ind w:left="1080"/>
        <w:contextualSpacing/>
        <w:jc w:val="both"/>
        <w:rPr>
          <w:rFonts w:eastAsia="Calibri"/>
          <w:i/>
          <w:sz w:val="26"/>
          <w:szCs w:val="26"/>
          <w:lang w:val="es-CO" w:eastAsia="en-US"/>
        </w:rPr>
      </w:pPr>
    </w:p>
    <w:p w14:paraId="70AF4F1F" w14:textId="77777777" w:rsidR="00C00A10" w:rsidRPr="00C00A10" w:rsidRDefault="00C00A10" w:rsidP="00C00A10">
      <w:pPr>
        <w:spacing w:line="360" w:lineRule="auto"/>
        <w:ind w:left="1440"/>
        <w:contextualSpacing/>
        <w:jc w:val="both"/>
        <w:rPr>
          <w:rFonts w:ascii="Arial" w:eastAsia="Calibri" w:hAnsi="Arial" w:cs="Arial"/>
          <w:sz w:val="26"/>
          <w:szCs w:val="26"/>
          <w:lang w:eastAsia="en-US"/>
        </w:rPr>
      </w:pPr>
      <w:r w:rsidRPr="00C00A10">
        <w:rPr>
          <w:rFonts w:ascii="Arial" w:eastAsia="Calibri" w:hAnsi="Arial" w:cs="Arial"/>
          <w:b/>
          <w:sz w:val="26"/>
          <w:szCs w:val="26"/>
          <w:lang w:eastAsia="en-US"/>
        </w:rPr>
        <w:t>VI. ANEXOS</w:t>
      </w:r>
    </w:p>
    <w:p w14:paraId="107B4297" w14:textId="77777777" w:rsidR="00C00A10" w:rsidRPr="00C00A10" w:rsidRDefault="00C00A10" w:rsidP="00C00A10">
      <w:pPr>
        <w:spacing w:line="360" w:lineRule="auto"/>
        <w:jc w:val="both"/>
        <w:rPr>
          <w:rFonts w:ascii="Arial" w:eastAsia="Calibri" w:hAnsi="Arial" w:cs="Arial"/>
          <w:sz w:val="18"/>
          <w:lang w:eastAsia="en-US"/>
        </w:rPr>
      </w:pPr>
    </w:p>
    <w:p w14:paraId="63B644BD" w14:textId="77777777" w:rsidR="00C00A10" w:rsidRPr="00C00A10" w:rsidRDefault="00C00A10" w:rsidP="00C00A10">
      <w:pPr>
        <w:spacing w:line="360" w:lineRule="auto"/>
        <w:ind w:left="1416"/>
        <w:jc w:val="both"/>
        <w:rPr>
          <w:rFonts w:ascii="Arial" w:eastAsia="Calibri" w:hAnsi="Arial" w:cs="Arial"/>
          <w:i/>
          <w:color w:val="A6A6A6"/>
          <w:lang w:eastAsia="en-US"/>
        </w:rPr>
      </w:pPr>
      <w:r w:rsidRPr="00C00A10">
        <w:rPr>
          <w:rFonts w:ascii="Arial" w:eastAsia="Calibri" w:hAnsi="Arial" w:cs="Arial"/>
          <w:i/>
          <w:color w:val="A6A6A6"/>
          <w:lang w:eastAsia="en-US"/>
        </w:rPr>
        <w:t>Se deberán anexar los documentos citados como referencia alrededor del dictamen, que no se encuentren en el expediente. Así como registro fotográfico de las evidencias valoradas por el experto.</w:t>
      </w:r>
    </w:p>
    <w:p w14:paraId="6277F51A" w14:textId="77777777" w:rsidR="00C00A10" w:rsidRPr="00C00A10" w:rsidRDefault="00C00A10" w:rsidP="00C00A10">
      <w:pPr>
        <w:spacing w:line="360" w:lineRule="auto"/>
        <w:ind w:left="1416"/>
        <w:jc w:val="both"/>
        <w:rPr>
          <w:rFonts w:ascii="Arial" w:eastAsia="Calibri" w:hAnsi="Arial" w:cs="Arial"/>
          <w:i/>
          <w:color w:val="A6A6A6"/>
          <w:lang w:eastAsia="en-US"/>
        </w:rPr>
      </w:pPr>
    </w:p>
    <w:p w14:paraId="2F02DC9C" w14:textId="77777777" w:rsidR="00C00A10" w:rsidRPr="00C00A10" w:rsidRDefault="00C00A10" w:rsidP="00C00A10">
      <w:pPr>
        <w:spacing w:line="360" w:lineRule="auto"/>
        <w:ind w:left="1416"/>
        <w:jc w:val="both"/>
        <w:rPr>
          <w:rFonts w:ascii="Arial" w:eastAsia="Calibri" w:hAnsi="Arial" w:cs="Arial"/>
          <w:i/>
          <w:color w:val="A6A6A6"/>
          <w:lang w:eastAsia="en-US"/>
        </w:rPr>
      </w:pPr>
    </w:p>
    <w:p w14:paraId="1BD6114F" w14:textId="77777777" w:rsidR="00C00A10" w:rsidRPr="00C00A10" w:rsidRDefault="00C00A10" w:rsidP="00C00A10">
      <w:pPr>
        <w:spacing w:line="360" w:lineRule="auto"/>
        <w:jc w:val="both"/>
        <w:rPr>
          <w:rFonts w:ascii="Arial" w:eastAsia="Calibri" w:hAnsi="Arial" w:cs="Arial"/>
          <w:i/>
          <w:color w:val="A6A6A6"/>
          <w:sz w:val="14"/>
          <w:lang w:eastAsia="en-US"/>
        </w:rPr>
      </w:pPr>
    </w:p>
    <w:p w14:paraId="7E62C5DB" w14:textId="77777777" w:rsidR="00C00A10" w:rsidRPr="00C00A10" w:rsidRDefault="00C00A10" w:rsidP="00C00A10">
      <w:pPr>
        <w:spacing w:line="360" w:lineRule="auto"/>
        <w:jc w:val="center"/>
        <w:rPr>
          <w:rFonts w:ascii="Arial" w:eastAsia="Calibri" w:hAnsi="Arial" w:cs="Arial"/>
          <w:i/>
          <w:color w:val="A6A6A6"/>
          <w:lang w:eastAsia="en-US"/>
        </w:rPr>
      </w:pPr>
      <w:r w:rsidRPr="00C00A10">
        <w:rPr>
          <w:rFonts w:ascii="Arial" w:eastAsia="Calibri" w:hAnsi="Arial" w:cs="Arial"/>
          <w:i/>
          <w:color w:val="A6A6A6"/>
          <w:lang w:eastAsia="en-US"/>
        </w:rPr>
        <w:t>(Grado y nombre)</w:t>
      </w:r>
    </w:p>
    <w:p w14:paraId="2E4D71AC" w14:textId="77777777" w:rsidR="00C00A10" w:rsidRPr="00C00A10" w:rsidRDefault="00C00A10" w:rsidP="00C00A10">
      <w:pPr>
        <w:spacing w:line="360" w:lineRule="auto"/>
        <w:jc w:val="center"/>
        <w:rPr>
          <w:rFonts w:ascii="Arial" w:eastAsia="Calibri" w:hAnsi="Arial" w:cs="Arial"/>
          <w:i/>
          <w:color w:val="A6A6A6"/>
          <w:lang w:eastAsia="en-US"/>
        </w:rPr>
      </w:pPr>
      <w:r w:rsidRPr="00C00A10">
        <w:rPr>
          <w:rFonts w:ascii="Arial" w:eastAsia="Calibri" w:hAnsi="Arial" w:cs="Arial"/>
          <w:i/>
          <w:color w:val="A6A6A6"/>
          <w:lang w:eastAsia="en-US"/>
        </w:rPr>
        <w:lastRenderedPageBreak/>
        <w:t>CÉDULA</w:t>
      </w:r>
    </w:p>
    <w:p w14:paraId="6C0EAAEC" w14:textId="77777777" w:rsidR="00C00A10" w:rsidRPr="00C00A10" w:rsidRDefault="00C00A10" w:rsidP="00C00A10">
      <w:pPr>
        <w:spacing w:line="360" w:lineRule="auto"/>
        <w:jc w:val="center"/>
        <w:rPr>
          <w:rFonts w:ascii="Arial" w:eastAsia="Calibri" w:hAnsi="Arial" w:cs="Arial"/>
          <w:i/>
          <w:color w:val="A6A6A6"/>
          <w:lang w:eastAsia="en-US"/>
        </w:rPr>
      </w:pPr>
      <w:r w:rsidRPr="00C00A10">
        <w:rPr>
          <w:rFonts w:ascii="Arial" w:eastAsia="Calibri" w:hAnsi="Arial" w:cs="Arial"/>
          <w:i/>
          <w:color w:val="A6A6A6"/>
          <w:lang w:eastAsia="en-US"/>
        </w:rPr>
        <w:t>PERITO INVESTIGACIÓN ADMINISTRATIVA N° XXXX</w:t>
      </w:r>
    </w:p>
    <w:p w14:paraId="09C01EF7" w14:textId="77777777" w:rsidR="00C00A10" w:rsidRPr="00C00A10" w:rsidRDefault="00C00A10" w:rsidP="00C00A10">
      <w:pPr>
        <w:spacing w:line="360" w:lineRule="auto"/>
        <w:rPr>
          <w:rFonts w:eastAsia="Calibri"/>
          <w:i/>
          <w:color w:val="A6A6A6"/>
          <w:lang w:eastAsia="en-US"/>
        </w:rPr>
      </w:pPr>
    </w:p>
    <w:p w14:paraId="2A70ADB1" w14:textId="77777777" w:rsidR="00C00A10" w:rsidRPr="00C00A10" w:rsidRDefault="00C00A10" w:rsidP="00C00A10">
      <w:pPr>
        <w:spacing w:line="360" w:lineRule="auto"/>
        <w:jc w:val="both"/>
        <w:rPr>
          <w:rFonts w:eastAsia="Calibri"/>
          <w:i/>
          <w:color w:val="A6A6A6"/>
          <w:lang w:eastAsia="en-US"/>
        </w:rPr>
      </w:pPr>
      <w:r w:rsidRPr="00C00A10">
        <w:rPr>
          <w:rFonts w:eastAsia="Calibri"/>
          <w:i/>
          <w:color w:val="A6A6A6"/>
          <w:lang w:eastAsia="en-US"/>
        </w:rPr>
        <w:t xml:space="preserve">NOTA: El perito debe acreditar su experiencia, idoneidad y conocimientos técnicos y científicos en el área, al momento de su posesión y deben ser anexados a la misma. </w:t>
      </w:r>
    </w:p>
    <w:p w14:paraId="3FC42F79" w14:textId="77777777" w:rsidR="00C00A10" w:rsidRPr="00C00A10" w:rsidRDefault="00C00A10" w:rsidP="00C00A10">
      <w:pPr>
        <w:spacing w:line="360" w:lineRule="auto"/>
        <w:jc w:val="both"/>
        <w:rPr>
          <w:rFonts w:eastAsia="Calibri"/>
          <w:lang w:eastAsia="en-US"/>
        </w:rPr>
      </w:pPr>
    </w:p>
    <w:p w14:paraId="645E1C6E" w14:textId="77777777" w:rsidR="00C00A10" w:rsidRPr="00C00A10" w:rsidRDefault="00C00A10" w:rsidP="00C00A10">
      <w:pPr>
        <w:spacing w:line="360" w:lineRule="auto"/>
        <w:jc w:val="both"/>
        <w:rPr>
          <w:rFonts w:eastAsia="Calibri"/>
          <w:lang w:eastAsia="en-US"/>
        </w:rPr>
      </w:pPr>
    </w:p>
    <w:p w14:paraId="0975A23F" w14:textId="77777777" w:rsidR="00C00A10" w:rsidRPr="00C00A10" w:rsidRDefault="00C00A10" w:rsidP="00C00A10">
      <w:pPr>
        <w:spacing w:line="360" w:lineRule="auto"/>
        <w:jc w:val="both"/>
        <w:rPr>
          <w:rFonts w:eastAsia="Calibri"/>
          <w:lang w:eastAsia="en-US"/>
        </w:rPr>
      </w:pPr>
    </w:p>
    <w:p w14:paraId="00DE0F27" w14:textId="77777777" w:rsidR="00C00A10" w:rsidRPr="00C00A10" w:rsidRDefault="00C00A10" w:rsidP="00C00A10">
      <w:pPr>
        <w:spacing w:line="360" w:lineRule="auto"/>
        <w:jc w:val="both"/>
        <w:rPr>
          <w:rFonts w:eastAsia="Calibri"/>
          <w:lang w:eastAsia="en-US"/>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1E4BE0">
      <w:headerReference w:type="default" r:id="rId10"/>
      <w:footerReference w:type="default" r:id="rId11"/>
      <w:headerReference w:type="first" r:id="rId12"/>
      <w:footerReference w:type="first" r:id="rId13"/>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BDBD6" w14:textId="77777777" w:rsidR="00B6365C" w:rsidRDefault="00B6365C" w:rsidP="0026538A">
      <w:r>
        <w:separator/>
      </w:r>
    </w:p>
  </w:endnote>
  <w:endnote w:type="continuationSeparator" w:id="0">
    <w:p w14:paraId="7452CCC0" w14:textId="77777777" w:rsidR="00B6365C" w:rsidRDefault="00B6365C"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12FE3" w14:textId="77777777" w:rsidR="007B5CD1" w:rsidRPr="00443F0D" w:rsidRDefault="007B5CD1" w:rsidP="007B5CD1">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13A8AA7C" wp14:editId="48A1134A">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547D0DF8" w14:textId="12046685" w:rsidR="00051CD3" w:rsidRPr="007B5CD1" w:rsidRDefault="007B5CD1" w:rsidP="007B5CD1">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D4D58" w14:textId="77777777" w:rsidR="00B6365C" w:rsidRDefault="00B6365C" w:rsidP="0026538A">
      <w:r>
        <w:separator/>
      </w:r>
    </w:p>
  </w:footnote>
  <w:footnote w:type="continuationSeparator" w:id="0">
    <w:p w14:paraId="22B64D74" w14:textId="77777777" w:rsidR="00B6365C" w:rsidRDefault="00B6365C" w:rsidP="0026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7B5CD1" w:rsidRPr="00333E73" w14:paraId="18C09A0D" w14:textId="77777777" w:rsidTr="0087342E">
      <w:trPr>
        <w:trHeight w:val="279"/>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6FE55366" w14:textId="77777777" w:rsidR="007B5CD1" w:rsidRDefault="007B5CD1" w:rsidP="007B5CD1">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7817C183" wp14:editId="4267C862">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D6C23" w14:textId="77777777" w:rsidR="007B5CD1" w:rsidRPr="00195E33" w:rsidRDefault="007B5CD1" w:rsidP="007B5CD1">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3CEA4CC3" w14:textId="77777777" w:rsidR="007B5CD1" w:rsidRPr="00195E33" w:rsidRDefault="007B5CD1" w:rsidP="007B5CD1">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038FAAB6" w14:textId="77777777" w:rsidR="007B5CD1" w:rsidRPr="00195E33" w:rsidRDefault="007B5CD1" w:rsidP="007B5CD1">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3994C1BD" w14:textId="77777777" w:rsidR="007B5CD1" w:rsidRDefault="007B5CD1" w:rsidP="007B5CD1">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1AD93D4A" w14:textId="77777777" w:rsidR="007B5CD1" w:rsidRPr="00333E73" w:rsidRDefault="007B5CD1" w:rsidP="007B5CD1">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B10FA41" w14:textId="77777777" w:rsidR="007B5CD1" w:rsidRPr="00BA694B" w:rsidRDefault="007B5CD1" w:rsidP="007B5CD1">
          <w:pPr>
            <w:suppressLineNumbers/>
            <w:tabs>
              <w:tab w:val="center" w:pos="4818"/>
              <w:tab w:val="right" w:pos="9637"/>
            </w:tabs>
            <w:spacing w:line="276" w:lineRule="auto"/>
            <w:jc w:val="center"/>
            <w:rPr>
              <w:rFonts w:ascii="Arial" w:hAnsi="Arial" w:cs="Arial"/>
              <w:b/>
              <w:color w:val="000000"/>
              <w:sz w:val="20"/>
              <w:szCs w:val="16"/>
              <w:lang w:eastAsia="en-US"/>
            </w:rPr>
          </w:pPr>
          <w:r w:rsidRPr="005C2870">
            <w:rPr>
              <w:rFonts w:ascii="Arial" w:hAnsi="Arial" w:cs="Arial"/>
              <w:b/>
              <w:sz w:val="18"/>
              <w:szCs w:val="16"/>
              <w:lang w:eastAsia="en-US"/>
            </w:rPr>
            <w:t>MODELO GENERAL DICTAMEN PERICIAL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5D5631" w14:textId="1AC32B49" w:rsidR="007B5CD1" w:rsidRPr="00195E33" w:rsidRDefault="007B5CD1" w:rsidP="007B5CD1">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95779F">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95779F">
            <w:rPr>
              <w:rFonts w:ascii="Arial" w:hAnsi="Arial" w:cs="Arial"/>
              <w:noProof/>
              <w:sz w:val="16"/>
              <w:szCs w:val="16"/>
              <w:lang w:eastAsia="en-US"/>
            </w:rPr>
            <w:t>6</w:t>
          </w:r>
          <w:r w:rsidRPr="00195E33">
            <w:rPr>
              <w:rFonts w:ascii="Arial" w:hAnsi="Arial" w:cs="Arial"/>
              <w:sz w:val="16"/>
              <w:szCs w:val="16"/>
              <w:lang w:eastAsia="en-US"/>
            </w:rPr>
            <w:fldChar w:fldCharType="end"/>
          </w:r>
        </w:p>
      </w:tc>
    </w:tr>
    <w:tr w:rsidR="007B5CD1" w:rsidRPr="00333E73" w14:paraId="13C2EAA5"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2FE2AF21" w14:textId="77777777" w:rsidR="007B5CD1" w:rsidRDefault="007B5CD1" w:rsidP="007B5CD1">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66546A1" w14:textId="77777777" w:rsidR="007B5CD1" w:rsidRPr="000939CE" w:rsidRDefault="007B5CD1" w:rsidP="007B5CD1">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6534676" w14:textId="77777777" w:rsidR="007B5CD1" w:rsidRPr="00195E33" w:rsidRDefault="007B5CD1" w:rsidP="007B5CD1">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FO-DADAE-2087</w:t>
          </w:r>
        </w:p>
      </w:tc>
    </w:tr>
    <w:tr w:rsidR="007B5CD1" w:rsidRPr="00333E73" w14:paraId="31BB190F" w14:textId="77777777" w:rsidTr="0087342E">
      <w:trPr>
        <w:trHeight w:val="27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7B0843F" w14:textId="77777777" w:rsidR="007B5CD1" w:rsidRDefault="007B5CD1" w:rsidP="007B5CD1">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CE4998" w14:textId="77777777" w:rsidR="007B5CD1" w:rsidRPr="000939CE" w:rsidRDefault="007B5CD1" w:rsidP="007B5CD1">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9EA047D" w14:textId="77777777" w:rsidR="007B5CD1" w:rsidRPr="00195E33" w:rsidRDefault="007B5CD1" w:rsidP="007B5CD1">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7B5CD1" w:rsidRPr="00333E73" w14:paraId="39511ECF"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71BD32A2" w14:textId="77777777" w:rsidR="007B5CD1" w:rsidRDefault="007B5CD1" w:rsidP="007B5CD1">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4C570F" w14:textId="77777777" w:rsidR="007B5CD1" w:rsidRPr="000939CE" w:rsidRDefault="007B5CD1" w:rsidP="007B5CD1">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5B484A2" w14:textId="141BB3EA" w:rsidR="007B5CD1" w:rsidRPr="00195E33" w:rsidRDefault="007B5CD1" w:rsidP="007B5CD1">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95779F" w:rsidRPr="0095779F">
            <w:rPr>
              <w:rFonts w:ascii="Arial" w:hAnsi="Arial" w:cs="Arial"/>
              <w:sz w:val="16"/>
              <w:szCs w:val="16"/>
              <w:lang w:eastAsia="en-US"/>
            </w:rPr>
            <w:t>2026-02-11</w:t>
          </w:r>
        </w:p>
      </w:tc>
    </w:tr>
  </w:tbl>
  <w:p w14:paraId="20DB4FF9" w14:textId="77777777" w:rsidR="005518DA" w:rsidRPr="00C00A10" w:rsidRDefault="005518DA" w:rsidP="005518DA">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A26D82"/>
    <w:multiLevelType w:val="hybridMultilevel"/>
    <w:tmpl w:val="66E28A68"/>
    <w:lvl w:ilvl="0" w:tplc="5CC6946E">
      <w:start w:val="1"/>
      <w:numFmt w:val="upperRoman"/>
      <w:lvlText w:val="%1."/>
      <w:lvlJc w:val="left"/>
      <w:pPr>
        <w:ind w:left="1080" w:hanging="720"/>
      </w:pPr>
      <w:rPr>
        <w:rFonts w:ascii="Arial" w:hAnsi="Arial" w:hint="default"/>
        <w:b/>
        <w:sz w:val="26"/>
        <w:szCs w:val="26"/>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4" w15:restartNumberingAfterBreak="0">
    <w:nsid w:val="30920E9A"/>
    <w:multiLevelType w:val="hybridMultilevel"/>
    <w:tmpl w:val="27263D92"/>
    <w:lvl w:ilvl="0" w:tplc="B572430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0FD0D88"/>
    <w:multiLevelType w:val="hybridMultilevel"/>
    <w:tmpl w:val="CCEC18E6"/>
    <w:lvl w:ilvl="0" w:tplc="B576199E">
      <w:start w:val="1"/>
      <w:numFmt w:val="upperLetter"/>
      <w:lvlText w:val="%1."/>
      <w:lvlJc w:val="left"/>
      <w:pPr>
        <w:ind w:left="1080" w:hanging="360"/>
      </w:pPr>
      <w:rPr>
        <w:rFonts w:hint="default"/>
        <w:b/>
        <w:i w:val="0"/>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abstractNum w:abstractNumId="8" w15:restartNumberingAfterBreak="0">
    <w:nsid w:val="7FE258C3"/>
    <w:multiLevelType w:val="hybridMultilevel"/>
    <w:tmpl w:val="9C8897FE"/>
    <w:lvl w:ilvl="0" w:tplc="FB3E3F16">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7"/>
  </w:num>
  <w:num w:numId="2">
    <w:abstractNumId w:val="0"/>
  </w:num>
  <w:num w:numId="3">
    <w:abstractNumId w:val="5"/>
  </w:num>
  <w:num w:numId="4">
    <w:abstractNumId w:val="1"/>
  </w:num>
  <w:num w:numId="5">
    <w:abstractNumId w:val="3"/>
  </w:num>
  <w:num w:numId="6">
    <w:abstractNumId w:val="2"/>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A74E1"/>
    <w:rsid w:val="001B155D"/>
    <w:rsid w:val="001B6478"/>
    <w:rsid w:val="001B6772"/>
    <w:rsid w:val="001B7242"/>
    <w:rsid w:val="001D0252"/>
    <w:rsid w:val="001D4445"/>
    <w:rsid w:val="001D450B"/>
    <w:rsid w:val="001E03E5"/>
    <w:rsid w:val="001E3E90"/>
    <w:rsid w:val="001E4BE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C7A0F"/>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B5CD1"/>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3A74"/>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5779F"/>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2279"/>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65C"/>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0A10"/>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4B33E-B134-4563-84FB-8F1B8BA2B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1548</Words>
  <Characters>8517</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5</cp:revision>
  <cp:lastPrinted>2010-06-08T23:09:00Z</cp:lastPrinted>
  <dcterms:created xsi:type="dcterms:W3CDTF">2026-01-22T23:21:00Z</dcterms:created>
  <dcterms:modified xsi:type="dcterms:W3CDTF">2026-02-11T13:42:00Z</dcterms:modified>
</cp:coreProperties>
</file>