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C5" w:rsidRPr="00121DC5" w:rsidRDefault="00121DC5" w:rsidP="00121DC5">
      <w:pPr>
        <w:jc w:val="center"/>
        <w:rPr>
          <w:rFonts w:ascii="Arial" w:hAnsi="Arial" w:cs="Arial"/>
          <w:b/>
          <w:color w:val="BFBFBF"/>
          <w:sz w:val="26"/>
          <w:szCs w:val="26"/>
          <w:u w:val="single"/>
          <w:lang w:eastAsia="es-ES"/>
        </w:rPr>
      </w:pPr>
      <w:r w:rsidRPr="00121DC5">
        <w:rPr>
          <w:rFonts w:ascii="Arial" w:hAnsi="Arial" w:cs="Arial"/>
          <w:b/>
          <w:color w:val="BFBFBF"/>
          <w:sz w:val="26"/>
          <w:szCs w:val="26"/>
          <w:u w:val="single"/>
          <w:lang w:eastAsia="es-ES"/>
        </w:rPr>
        <w:t>NOMBRE UNIDAD/DEPENDENCIA AUTORIDAD ADMINISTRATIVA COMPETENTE</w:t>
      </w:r>
    </w:p>
    <w:p w:rsidR="000C0CE5" w:rsidRDefault="000C0CE5" w:rsidP="000C0CE5">
      <w:pPr>
        <w:spacing w:line="360" w:lineRule="auto"/>
        <w:rPr>
          <w:rFonts w:ascii="Arial" w:eastAsia="SimSun" w:hAnsi="Arial" w:cs="Arial"/>
          <w:b/>
          <w:color w:val="BFBFBF" w:themeColor="background1" w:themeShade="BF"/>
        </w:rPr>
      </w:pPr>
    </w:p>
    <w:p w:rsidR="000C0CE5" w:rsidRDefault="000C0CE5" w:rsidP="000C0CE5">
      <w:pPr>
        <w:spacing w:line="360" w:lineRule="auto"/>
        <w:rPr>
          <w:rFonts w:ascii="Arial" w:eastAsia="SimSun" w:hAnsi="Arial" w:cs="Arial"/>
          <w:b/>
          <w:color w:val="BFBFBF" w:themeColor="background1" w:themeShade="BF"/>
        </w:rPr>
      </w:pPr>
    </w:p>
    <w:p w:rsidR="000C0CE5" w:rsidRPr="000C0CE5" w:rsidRDefault="000C0CE5" w:rsidP="000C0CE5">
      <w:pPr>
        <w:spacing w:line="360" w:lineRule="auto"/>
        <w:jc w:val="both"/>
        <w:rPr>
          <w:sz w:val="24"/>
          <w:szCs w:val="24"/>
          <w:lang w:val="es-ES_tradnl"/>
        </w:rPr>
      </w:pPr>
      <w:r w:rsidRPr="000C0CE5">
        <w:rPr>
          <w:rFonts w:ascii="Arial" w:eastAsia="SimSun" w:hAnsi="Arial" w:cs="Arial"/>
          <w:color w:val="BFBFBF" w:themeColor="background1" w:themeShade="BF"/>
          <w:sz w:val="24"/>
          <w:szCs w:val="24"/>
        </w:rPr>
        <w:t xml:space="preserve">Ciudad y Fecha (… Se coloca la </w:t>
      </w:r>
      <w:r w:rsidRPr="000C0CE5">
        <w:rPr>
          <w:rFonts w:ascii="Arial" w:hAnsi="Arial" w:cs="Arial"/>
          <w:color w:val="BFBFBF" w:themeColor="background1" w:themeShade="BF"/>
          <w:sz w:val="24"/>
          <w:szCs w:val="24"/>
        </w:rPr>
        <w:t xml:space="preserve">Ciudad donde se adelanta la investigación seguida </w:t>
      </w:r>
      <w:bookmarkStart w:id="0" w:name="_GoBack"/>
      <w:bookmarkEnd w:id="0"/>
      <w:r w:rsidRPr="000C0CE5">
        <w:rPr>
          <w:rFonts w:ascii="Arial" w:hAnsi="Arial" w:cs="Arial"/>
          <w:color w:val="BFBFBF" w:themeColor="background1" w:themeShade="BF"/>
          <w:sz w:val="24"/>
          <w:szCs w:val="24"/>
        </w:rPr>
        <w:t xml:space="preserve">entre paréntesis del Departamento, separados de una coma (,) continua la fecha en letras y números o con fechador </w:t>
      </w:r>
      <w:r w:rsidRPr="000C0CE5">
        <w:rPr>
          <w:rFonts w:ascii="Arial" w:eastAsia="SimSun" w:hAnsi="Arial" w:cs="Arial"/>
          <w:color w:val="BFBFBF" w:themeColor="background1" w:themeShade="BF"/>
          <w:sz w:val="24"/>
          <w:szCs w:val="24"/>
        </w:rPr>
        <w:t>…).</w:t>
      </w:r>
    </w:p>
    <w:p w:rsidR="00416AAF" w:rsidRPr="000C0CE5" w:rsidRDefault="00416AAF" w:rsidP="00DD7C17">
      <w:pPr>
        <w:spacing w:line="360" w:lineRule="auto"/>
        <w:jc w:val="both"/>
        <w:rPr>
          <w:rFonts w:ascii="Arial" w:hAnsi="Arial" w:cs="Arial"/>
          <w:sz w:val="24"/>
          <w:szCs w:val="24"/>
          <w:lang w:val="es-ES_tradnl"/>
        </w:rPr>
      </w:pPr>
    </w:p>
    <w:p w:rsidR="00DD7C17" w:rsidRPr="00DD7C17" w:rsidRDefault="00DD7C17" w:rsidP="00DD7C17">
      <w:pPr>
        <w:pStyle w:val="Textoindependiente"/>
        <w:spacing w:line="360" w:lineRule="auto"/>
        <w:jc w:val="center"/>
        <w:rPr>
          <w:rFonts w:cs="Arial"/>
          <w:b/>
          <w:sz w:val="24"/>
          <w:szCs w:val="24"/>
          <w:u w:val="single"/>
          <w:lang w:val="es-ES_tradnl"/>
        </w:rPr>
      </w:pPr>
    </w:p>
    <w:p w:rsidR="00DD7C17" w:rsidRPr="000C0CE5" w:rsidRDefault="00DD7C17" w:rsidP="00DD7C17">
      <w:pPr>
        <w:spacing w:line="360" w:lineRule="auto"/>
        <w:jc w:val="both"/>
        <w:rPr>
          <w:rFonts w:ascii="Arial" w:hAnsi="Arial" w:cs="Arial"/>
          <w:color w:val="BFBFBF" w:themeColor="background1" w:themeShade="BF"/>
          <w:sz w:val="24"/>
          <w:szCs w:val="24"/>
        </w:rPr>
      </w:pPr>
      <w:r w:rsidRPr="00DD7C17">
        <w:rPr>
          <w:rFonts w:ascii="Arial" w:hAnsi="Arial" w:cs="Arial"/>
          <w:sz w:val="24"/>
          <w:szCs w:val="24"/>
        </w:rPr>
        <w:t xml:space="preserve">Se recibe en este </w:t>
      </w:r>
      <w:r w:rsidRPr="000C0CE5">
        <w:rPr>
          <w:rFonts w:ascii="Arial" w:hAnsi="Arial" w:cs="Arial"/>
          <w:sz w:val="24"/>
          <w:szCs w:val="24"/>
        </w:rPr>
        <w:t xml:space="preserve">Comando el día </w:t>
      </w:r>
      <w:r w:rsidRPr="000C0CE5">
        <w:rPr>
          <w:rFonts w:ascii="Arial" w:hAnsi="Arial" w:cs="Arial"/>
          <w:color w:val="A6A6A6" w:themeColor="background1" w:themeShade="A6"/>
          <w:sz w:val="24"/>
          <w:szCs w:val="24"/>
        </w:rPr>
        <w:t>(fecha en números y letras)</w:t>
      </w:r>
      <w:r w:rsidRPr="000C0CE5">
        <w:rPr>
          <w:rFonts w:ascii="Arial" w:hAnsi="Arial" w:cs="Arial"/>
          <w:color w:val="BFBFBF" w:themeColor="background1" w:themeShade="BF"/>
          <w:sz w:val="24"/>
          <w:szCs w:val="24"/>
        </w:rPr>
        <w:t xml:space="preserve"> </w:t>
      </w:r>
      <w:r w:rsidRPr="000C0CE5">
        <w:rPr>
          <w:rFonts w:ascii="Arial" w:hAnsi="Arial" w:cs="Arial"/>
          <w:sz w:val="24"/>
          <w:szCs w:val="24"/>
        </w:rPr>
        <w:t xml:space="preserve">el oficio radicado bajo el No. </w:t>
      </w:r>
      <w:r w:rsidRPr="000C0CE5">
        <w:rPr>
          <w:rFonts w:ascii="Arial" w:hAnsi="Arial" w:cs="Arial"/>
          <w:color w:val="BFBFBF" w:themeColor="background1" w:themeShade="BF"/>
          <w:sz w:val="24"/>
          <w:szCs w:val="24"/>
        </w:rPr>
        <w:t>(</w:t>
      </w:r>
      <w:r w:rsidR="000C0CE5" w:rsidRPr="000C0CE5">
        <w:rPr>
          <w:rFonts w:ascii="Arial" w:hAnsi="Arial" w:cs="Arial"/>
          <w:color w:val="BFBFBF" w:themeColor="background1" w:themeShade="BF"/>
          <w:sz w:val="24"/>
          <w:szCs w:val="24"/>
        </w:rPr>
        <w:t>Asignación</w:t>
      </w:r>
      <w:r w:rsidRPr="000C0CE5">
        <w:rPr>
          <w:rFonts w:ascii="Arial" w:hAnsi="Arial" w:cs="Arial"/>
          <w:color w:val="BFBFBF" w:themeColor="background1" w:themeShade="BF"/>
          <w:sz w:val="24"/>
          <w:szCs w:val="24"/>
        </w:rPr>
        <w:t xml:space="preserve"> según registro)</w:t>
      </w:r>
      <w:r w:rsidRPr="000C0CE5">
        <w:rPr>
          <w:rFonts w:ascii="Arial" w:hAnsi="Arial" w:cs="Arial"/>
          <w:sz w:val="24"/>
          <w:szCs w:val="24"/>
        </w:rPr>
        <w:t xml:space="preserve"> de fecha </w:t>
      </w:r>
      <w:r w:rsidRPr="000C0CE5">
        <w:rPr>
          <w:rFonts w:ascii="Arial" w:hAnsi="Arial" w:cs="Arial"/>
          <w:color w:val="BFBFBF" w:themeColor="background1" w:themeShade="BF"/>
          <w:sz w:val="24"/>
          <w:szCs w:val="24"/>
        </w:rPr>
        <w:t>(día, mes y año en letras y números)</w:t>
      </w:r>
      <w:r w:rsidRPr="000C0CE5">
        <w:rPr>
          <w:rFonts w:ascii="Arial" w:hAnsi="Arial" w:cs="Arial"/>
          <w:sz w:val="24"/>
          <w:szCs w:val="24"/>
        </w:rPr>
        <w:t>, suscrito por el Señor</w:t>
      </w:r>
      <w:r w:rsidR="00FC07A2">
        <w:rPr>
          <w:rFonts w:ascii="Arial" w:hAnsi="Arial" w:cs="Arial"/>
          <w:sz w:val="24"/>
          <w:szCs w:val="24"/>
        </w:rPr>
        <w:t xml:space="preserve"> </w:t>
      </w:r>
      <w:r w:rsidRPr="000C0CE5">
        <w:rPr>
          <w:rFonts w:ascii="Arial" w:hAnsi="Arial" w:cs="Arial"/>
          <w:color w:val="BFBFBF" w:themeColor="background1" w:themeShade="BF"/>
          <w:sz w:val="24"/>
          <w:szCs w:val="24"/>
        </w:rPr>
        <w:t>(Nombres y Apellidos de quien suscribe el documento)</w:t>
      </w:r>
      <w:r w:rsidRPr="000C0CE5">
        <w:rPr>
          <w:rFonts w:ascii="Arial" w:hAnsi="Arial" w:cs="Arial"/>
          <w:sz w:val="24"/>
          <w:szCs w:val="24"/>
        </w:rPr>
        <w:t>, en su calidad de</w:t>
      </w:r>
      <w:r w:rsidRPr="000C0CE5">
        <w:rPr>
          <w:rFonts w:ascii="Arial" w:hAnsi="Arial" w:cs="Arial"/>
          <w:color w:val="BFBFBF" w:themeColor="background1" w:themeShade="BF"/>
          <w:sz w:val="24"/>
          <w:szCs w:val="24"/>
        </w:rPr>
        <w:t xml:space="preserve"> (Apoderado, Investigado según corresponda),</w:t>
      </w:r>
      <w:r w:rsidRPr="000C0CE5">
        <w:rPr>
          <w:rFonts w:ascii="Arial" w:hAnsi="Arial" w:cs="Arial"/>
          <w:sz w:val="24"/>
          <w:szCs w:val="24"/>
        </w:rPr>
        <w:t xml:space="preserve"> por medio del cual solicita copia de la Investigación Administrativa </w:t>
      </w:r>
      <w:r w:rsidR="009371D7" w:rsidRPr="009371D7">
        <w:rPr>
          <w:rFonts w:ascii="Arial" w:hAnsi="Arial" w:cs="Arial"/>
          <w:sz w:val="24"/>
          <w:szCs w:val="24"/>
        </w:rPr>
        <w:t>con radicado único SIDAE N°</w:t>
      </w:r>
      <w:r w:rsidRPr="000C0CE5">
        <w:rPr>
          <w:rFonts w:ascii="Arial" w:hAnsi="Arial" w:cs="Arial"/>
          <w:sz w:val="24"/>
          <w:szCs w:val="24"/>
        </w:rPr>
        <w:t xml:space="preserve"> </w:t>
      </w:r>
      <w:r w:rsidRPr="000C0CE5">
        <w:rPr>
          <w:rFonts w:ascii="Arial" w:hAnsi="Arial" w:cs="Arial"/>
          <w:color w:val="BFBFBF"/>
          <w:sz w:val="24"/>
          <w:szCs w:val="24"/>
        </w:rPr>
        <w:t>(… Se especifica el procedimiento por el cual se está adelantado el proceso, es decir  Ordinario o Abreviado …)</w:t>
      </w:r>
      <w:r w:rsidRPr="000C0CE5">
        <w:rPr>
          <w:rFonts w:ascii="Arial" w:hAnsi="Arial" w:cs="Arial"/>
          <w:sz w:val="24"/>
          <w:szCs w:val="24"/>
        </w:rPr>
        <w:t xml:space="preserve"> </w:t>
      </w:r>
      <w:r w:rsidRPr="000C0CE5">
        <w:rPr>
          <w:rFonts w:ascii="Arial" w:hAnsi="Arial" w:cs="Arial"/>
          <w:color w:val="BFBFBF"/>
          <w:sz w:val="24"/>
          <w:szCs w:val="24"/>
        </w:rPr>
        <w:t xml:space="preserve">(... Se cita el </w:t>
      </w:r>
      <w:r w:rsidRPr="000C0CE5">
        <w:rPr>
          <w:rFonts w:ascii="Arial" w:eastAsia="SimSun" w:hAnsi="Arial" w:cs="Arial"/>
          <w:color w:val="BFBFBF"/>
          <w:sz w:val="24"/>
          <w:szCs w:val="24"/>
        </w:rPr>
        <w:t>número de radicado del proceso, Ej.: COEJC 001/2018 …)</w:t>
      </w:r>
      <w:r w:rsidRPr="000C0CE5">
        <w:rPr>
          <w:rFonts w:ascii="Arial" w:hAnsi="Arial" w:cs="Arial"/>
          <w:color w:val="BFBFBF" w:themeColor="background1" w:themeShade="BF"/>
          <w:sz w:val="24"/>
          <w:szCs w:val="24"/>
        </w:rPr>
        <w:t xml:space="preserve"> </w:t>
      </w:r>
      <w:r w:rsidRPr="000C0CE5">
        <w:rPr>
          <w:rFonts w:ascii="Arial" w:hAnsi="Arial" w:cs="Arial"/>
          <w:sz w:val="24"/>
          <w:szCs w:val="24"/>
        </w:rPr>
        <w:t xml:space="preserve">por los hechos acaecidos el día </w:t>
      </w:r>
      <w:r w:rsidRPr="000C0CE5">
        <w:rPr>
          <w:rFonts w:ascii="Arial" w:hAnsi="Arial" w:cs="Arial"/>
          <w:color w:val="BFBFBF"/>
          <w:sz w:val="24"/>
          <w:szCs w:val="24"/>
        </w:rPr>
        <w:t>(… Se establece la fecha (Día, Mes y Año) en que tuvieron ocurrencia los hechos)</w:t>
      </w:r>
      <w:r w:rsidRPr="000C0CE5">
        <w:rPr>
          <w:rFonts w:ascii="Arial" w:hAnsi="Arial" w:cs="Arial"/>
          <w:sz w:val="24"/>
          <w:szCs w:val="24"/>
        </w:rPr>
        <w:t>, en</w:t>
      </w:r>
      <w:r w:rsidRPr="000C0CE5">
        <w:rPr>
          <w:rFonts w:ascii="Arial" w:hAnsi="Arial" w:cs="Arial"/>
          <w:color w:val="BFBFBF"/>
          <w:sz w:val="24"/>
          <w:szCs w:val="24"/>
        </w:rPr>
        <w:t xml:space="preserve"> (… Se establece el Lugar (Debe ser el sitio exacto, puede ser un Caserío, Vereda, Municipio o un lugar dentro de la Unidad militar), donde tuvieron ocurrencia los hechos)</w:t>
      </w:r>
      <w:r w:rsidRPr="000C0CE5">
        <w:rPr>
          <w:rFonts w:ascii="Arial" w:hAnsi="Arial" w:cs="Arial"/>
          <w:sz w:val="24"/>
          <w:szCs w:val="24"/>
        </w:rPr>
        <w:t xml:space="preserve">, con el fin de </w:t>
      </w:r>
      <w:r w:rsidRPr="000C0CE5">
        <w:rPr>
          <w:rFonts w:ascii="Arial" w:hAnsi="Arial" w:cs="Arial"/>
          <w:color w:val="BFBFBF" w:themeColor="background1" w:themeShade="BF"/>
          <w:sz w:val="24"/>
          <w:szCs w:val="24"/>
        </w:rPr>
        <w:t xml:space="preserve">(Se especifica el fin de la solicitud, se hará una breve indicación de lo que se investiga y se citará la providencia con día, mes, año y funcionario que la ordena) </w:t>
      </w:r>
    </w:p>
    <w:p w:rsidR="00DD7C17" w:rsidRPr="000C0CE5" w:rsidRDefault="00DD7C17" w:rsidP="00DD7C17">
      <w:pPr>
        <w:spacing w:line="360" w:lineRule="auto"/>
        <w:jc w:val="both"/>
        <w:rPr>
          <w:rFonts w:ascii="Arial" w:hAnsi="Arial" w:cs="Arial"/>
          <w:sz w:val="24"/>
          <w:szCs w:val="24"/>
        </w:rPr>
      </w:pPr>
    </w:p>
    <w:p w:rsidR="00DD7C17" w:rsidRPr="000C0CE5" w:rsidRDefault="00DD7C17" w:rsidP="00DD7C17">
      <w:pPr>
        <w:spacing w:line="360" w:lineRule="auto"/>
        <w:jc w:val="both"/>
        <w:rPr>
          <w:rFonts w:ascii="Arial" w:hAnsi="Arial" w:cs="Arial"/>
          <w:color w:val="BFBFBF" w:themeColor="background1" w:themeShade="BF"/>
          <w:sz w:val="24"/>
          <w:szCs w:val="24"/>
        </w:rPr>
      </w:pPr>
      <w:r w:rsidRPr="000C0CE5">
        <w:rPr>
          <w:rFonts w:ascii="Arial" w:hAnsi="Arial" w:cs="Arial"/>
          <w:sz w:val="24"/>
          <w:szCs w:val="24"/>
        </w:rPr>
        <w:t>Así las cosas, y de conformidad con el artículo 50</w:t>
      </w:r>
      <w:r w:rsidR="00E11FB3">
        <w:rPr>
          <w:rFonts w:ascii="Arial" w:hAnsi="Arial" w:cs="Arial"/>
          <w:sz w:val="24"/>
          <w:szCs w:val="24"/>
        </w:rPr>
        <w:t>º</w:t>
      </w:r>
      <w:r w:rsidRPr="000C0CE5">
        <w:rPr>
          <w:rFonts w:ascii="Arial" w:hAnsi="Arial" w:cs="Arial"/>
          <w:color w:val="BFBFBF" w:themeColor="background1" w:themeShade="BF"/>
          <w:sz w:val="24"/>
          <w:szCs w:val="24"/>
        </w:rPr>
        <w:t xml:space="preserve"> </w:t>
      </w:r>
      <w:r w:rsidRPr="000C0CE5">
        <w:rPr>
          <w:rFonts w:ascii="Arial" w:hAnsi="Arial" w:cs="Arial"/>
          <w:sz w:val="24"/>
          <w:szCs w:val="24"/>
        </w:rPr>
        <w:t>de la Ley 1476 de 2011</w:t>
      </w:r>
      <w:r w:rsidRPr="000C0CE5">
        <w:rPr>
          <w:rStyle w:val="Refdenotaalpie"/>
          <w:rFonts w:ascii="Arial" w:hAnsi="Arial" w:cs="Arial"/>
          <w:sz w:val="24"/>
          <w:szCs w:val="24"/>
        </w:rPr>
        <w:footnoteReference w:id="1"/>
      </w:r>
      <w:r w:rsidRPr="000C0CE5">
        <w:rPr>
          <w:rFonts w:ascii="Arial" w:hAnsi="Arial" w:cs="Arial"/>
          <w:sz w:val="24"/>
          <w:szCs w:val="24"/>
        </w:rPr>
        <w:t>, en concordancia con lo previsto en el artículo 174</w:t>
      </w:r>
      <w:r w:rsidR="00E11FB3">
        <w:rPr>
          <w:rFonts w:ascii="Arial" w:hAnsi="Arial" w:cs="Arial"/>
          <w:sz w:val="24"/>
          <w:szCs w:val="24"/>
        </w:rPr>
        <w:t>º</w:t>
      </w:r>
      <w:r w:rsidRPr="000C0CE5">
        <w:rPr>
          <w:rFonts w:ascii="Arial" w:hAnsi="Arial" w:cs="Arial"/>
          <w:sz w:val="24"/>
          <w:szCs w:val="24"/>
        </w:rPr>
        <w:t xml:space="preserve"> de la Ley 1564 de 2012 </w:t>
      </w:r>
      <w:r w:rsidRPr="000C0CE5">
        <w:rPr>
          <w:rFonts w:ascii="Arial" w:hAnsi="Arial" w:cs="Arial"/>
          <w:color w:val="BFBFBF" w:themeColor="background1" w:themeShade="BF"/>
          <w:sz w:val="24"/>
          <w:szCs w:val="24"/>
        </w:rPr>
        <w:t xml:space="preserve">(para el caso de copia como prueba trasladada), </w:t>
      </w:r>
      <w:r w:rsidRPr="000C0CE5">
        <w:rPr>
          <w:rFonts w:ascii="Arial" w:hAnsi="Arial" w:cs="Arial"/>
          <w:sz w:val="24"/>
          <w:szCs w:val="24"/>
        </w:rPr>
        <w:t xml:space="preserve">autorícese y expídase </w:t>
      </w:r>
      <w:r w:rsidRPr="000C0CE5">
        <w:rPr>
          <w:rFonts w:ascii="Arial" w:hAnsi="Arial" w:cs="Arial"/>
          <w:color w:val="BFBFBF" w:themeColor="background1" w:themeShade="BF"/>
          <w:sz w:val="24"/>
          <w:szCs w:val="24"/>
        </w:rPr>
        <w:t xml:space="preserve">sendas copias de lo solicitado (… a costas del …) </w:t>
      </w:r>
      <w:r w:rsidRPr="000C0CE5">
        <w:rPr>
          <w:rFonts w:ascii="Arial" w:hAnsi="Arial" w:cs="Arial"/>
          <w:sz w:val="24"/>
          <w:szCs w:val="24"/>
        </w:rPr>
        <w:t xml:space="preserve">en medio </w:t>
      </w:r>
      <w:r w:rsidRPr="000C0CE5">
        <w:rPr>
          <w:rFonts w:ascii="Arial" w:hAnsi="Arial" w:cs="Arial"/>
          <w:color w:val="BFBFBF" w:themeColor="background1" w:themeShade="BF"/>
          <w:sz w:val="24"/>
          <w:szCs w:val="24"/>
        </w:rPr>
        <w:t xml:space="preserve">(señalar si son físicas o digitales, teniendo en cuenta que si es muy extensa podrá hacerse por éste último), previa advertencia de la obligación que le asiste de guardar la “Reserva Sumarial” de lo que se le hace entrega”; (indicar el fin de las mismas ej. Ejerza su derecho a la defensa; repose como prueba trasladada, entre otras). </w:t>
      </w:r>
    </w:p>
    <w:p w:rsidR="005D2BBB" w:rsidRDefault="005D2BBB" w:rsidP="00DD7C17">
      <w:pPr>
        <w:pStyle w:val="Ttulo"/>
        <w:spacing w:line="360" w:lineRule="auto"/>
        <w:jc w:val="both"/>
        <w:rPr>
          <w:rFonts w:ascii="Arial" w:hAnsi="Arial" w:cs="Arial"/>
          <w:color w:val="A6A6A6" w:themeColor="background1" w:themeShade="A6"/>
          <w:sz w:val="24"/>
          <w:szCs w:val="24"/>
        </w:rPr>
      </w:pPr>
    </w:p>
    <w:p w:rsidR="00DD7C17" w:rsidRPr="00DD7C17" w:rsidRDefault="00DD7C17" w:rsidP="00DD7C17">
      <w:pPr>
        <w:pStyle w:val="Ttulo"/>
        <w:spacing w:line="360" w:lineRule="auto"/>
        <w:jc w:val="both"/>
        <w:rPr>
          <w:rFonts w:ascii="Arial" w:hAnsi="Arial" w:cs="Arial"/>
          <w:color w:val="A6A6A6" w:themeColor="background1" w:themeShade="A6"/>
          <w:sz w:val="24"/>
          <w:szCs w:val="24"/>
        </w:rPr>
      </w:pPr>
      <w:r w:rsidRPr="00DD7C17">
        <w:rPr>
          <w:rFonts w:ascii="Arial" w:hAnsi="Arial" w:cs="Arial"/>
          <w:color w:val="A6A6A6" w:themeColor="background1" w:themeShade="A6"/>
          <w:sz w:val="24"/>
          <w:szCs w:val="24"/>
        </w:rPr>
        <w:t xml:space="preserve">NOTA: Si la solicitud de expedición de copias la hace una autoridad judicial o administrativa, el Despacho las proporcionará en forma gratuita; si es a solicitud de </w:t>
      </w:r>
      <w:r w:rsidRPr="00DD7C17">
        <w:rPr>
          <w:rFonts w:ascii="Arial" w:hAnsi="Arial" w:cs="Arial"/>
          <w:color w:val="A6A6A6" w:themeColor="background1" w:themeShade="A6"/>
          <w:sz w:val="24"/>
          <w:szCs w:val="24"/>
        </w:rPr>
        <w:lastRenderedPageBreak/>
        <w:t>parte, se cobrarán a los interesados y en la diligencia se inscribirá lo siguiente: “a costas del”.</w:t>
      </w:r>
    </w:p>
    <w:p w:rsidR="00DD7C17" w:rsidRPr="00DD7C17" w:rsidRDefault="00DD7C17" w:rsidP="00DD7C17">
      <w:pPr>
        <w:spacing w:line="360" w:lineRule="auto"/>
        <w:jc w:val="both"/>
        <w:rPr>
          <w:rFonts w:ascii="Arial" w:hAnsi="Arial" w:cs="Arial"/>
          <w:color w:val="BFBFBF" w:themeColor="background1" w:themeShade="BF"/>
          <w:sz w:val="24"/>
          <w:szCs w:val="24"/>
          <w:lang w:val="es-ES_tradnl"/>
        </w:rPr>
      </w:pPr>
    </w:p>
    <w:p w:rsidR="00DD7C17" w:rsidRPr="001B2751" w:rsidRDefault="00DD7C17" w:rsidP="00DD7C17">
      <w:pPr>
        <w:spacing w:after="120" w:line="360" w:lineRule="auto"/>
        <w:ind w:right="-232"/>
        <w:jc w:val="center"/>
        <w:rPr>
          <w:rFonts w:ascii="Arial" w:eastAsia="Calibri" w:hAnsi="Arial" w:cs="Arial"/>
          <w:b/>
          <w:i/>
          <w:sz w:val="26"/>
          <w:szCs w:val="26"/>
          <w:lang w:val="x-none" w:eastAsia="x-none"/>
        </w:rPr>
      </w:pPr>
      <w:r w:rsidRPr="001B2751">
        <w:rPr>
          <w:rFonts w:ascii="Arial" w:eastAsia="Calibri" w:hAnsi="Arial" w:cs="Arial"/>
          <w:b/>
          <w:sz w:val="26"/>
          <w:szCs w:val="26"/>
          <w:lang w:eastAsia="x-none"/>
        </w:rPr>
        <w:t xml:space="preserve">COMUNÍQUESE Y </w:t>
      </w:r>
      <w:r w:rsidRPr="001B2751">
        <w:rPr>
          <w:rFonts w:ascii="Arial" w:eastAsia="Calibri" w:hAnsi="Arial" w:cs="Arial"/>
          <w:b/>
          <w:sz w:val="26"/>
          <w:szCs w:val="26"/>
          <w:lang w:val="x-none" w:eastAsia="x-none"/>
        </w:rPr>
        <w:t>CÚMPLASE</w:t>
      </w:r>
      <w:r w:rsidRPr="001B2751">
        <w:rPr>
          <w:rFonts w:ascii="Arial" w:eastAsia="Calibri" w:hAnsi="Arial" w:cs="Arial"/>
          <w:b/>
          <w:sz w:val="26"/>
          <w:szCs w:val="26"/>
          <w:lang w:eastAsia="x-none"/>
        </w:rPr>
        <w:t>,</w:t>
      </w:r>
    </w:p>
    <w:p w:rsidR="00DD7C17" w:rsidRPr="00DD7C17" w:rsidRDefault="00DD7C17" w:rsidP="00DD7C17">
      <w:pPr>
        <w:spacing w:line="360" w:lineRule="auto"/>
        <w:jc w:val="center"/>
        <w:rPr>
          <w:rFonts w:ascii="Arial" w:eastAsia="Calibri" w:hAnsi="Arial" w:cs="Arial"/>
          <w:sz w:val="24"/>
          <w:szCs w:val="24"/>
        </w:rPr>
      </w:pPr>
    </w:p>
    <w:p w:rsidR="00DD7C17" w:rsidRPr="00DD7C17" w:rsidRDefault="00DD7C17" w:rsidP="00DD7C17">
      <w:pPr>
        <w:pStyle w:val="Ttulo"/>
        <w:spacing w:line="360" w:lineRule="auto"/>
        <w:ind w:right="51"/>
        <w:jc w:val="both"/>
        <w:rPr>
          <w:rFonts w:ascii="Century Gothic" w:hAnsi="Century Gothic"/>
          <w:b/>
          <w:sz w:val="24"/>
          <w:szCs w:val="24"/>
        </w:rPr>
      </w:pPr>
    </w:p>
    <w:p w:rsidR="00DD7C17" w:rsidRPr="00DD7C17" w:rsidRDefault="00DD7C17" w:rsidP="00DD7C17">
      <w:pPr>
        <w:pStyle w:val="Ttulo"/>
        <w:spacing w:line="360" w:lineRule="auto"/>
        <w:ind w:right="51"/>
        <w:jc w:val="both"/>
        <w:rPr>
          <w:rFonts w:ascii="Century Gothic" w:hAnsi="Century Gothic"/>
          <w:b/>
          <w:sz w:val="24"/>
          <w:szCs w:val="24"/>
        </w:rPr>
      </w:pPr>
    </w:p>
    <w:p w:rsidR="00DD7C17" w:rsidRPr="00DD7C17" w:rsidRDefault="00DD7C17" w:rsidP="00DD7C17">
      <w:pPr>
        <w:pStyle w:val="Ttulo"/>
        <w:spacing w:line="360" w:lineRule="auto"/>
        <w:ind w:right="51"/>
        <w:rPr>
          <w:rFonts w:ascii="Arial" w:hAnsi="Arial" w:cs="Arial"/>
          <w:color w:val="BFBFBF"/>
          <w:sz w:val="24"/>
          <w:szCs w:val="24"/>
        </w:rPr>
      </w:pPr>
      <w:r w:rsidRPr="00DD7C17">
        <w:rPr>
          <w:rFonts w:ascii="Arial" w:hAnsi="Arial" w:cs="Arial"/>
          <w:color w:val="BFBFBF"/>
          <w:sz w:val="24"/>
          <w:szCs w:val="24"/>
        </w:rPr>
        <w:t>(… Grado, Nombres y Apellidos Funcionario Competente …)</w:t>
      </w:r>
    </w:p>
    <w:p w:rsidR="00DD7C17" w:rsidRPr="00DD7C17" w:rsidRDefault="00DD7C17" w:rsidP="00DD7C17">
      <w:pPr>
        <w:pStyle w:val="Ttulo"/>
        <w:spacing w:line="360" w:lineRule="auto"/>
        <w:ind w:right="51"/>
        <w:rPr>
          <w:rFonts w:ascii="Arial" w:hAnsi="Arial" w:cs="Arial"/>
          <w:b/>
          <w:color w:val="BFBFBF"/>
          <w:sz w:val="24"/>
          <w:szCs w:val="24"/>
        </w:rPr>
      </w:pPr>
      <w:r w:rsidRPr="00DD7C17">
        <w:rPr>
          <w:rFonts w:ascii="Arial" w:hAnsi="Arial" w:cs="Arial"/>
          <w:color w:val="BFBFBF"/>
          <w:sz w:val="24"/>
          <w:szCs w:val="24"/>
        </w:rPr>
        <w:t>(… Cargo del Funcionario Competente …)</w:t>
      </w:r>
    </w:p>
    <w:p w:rsidR="00DD7C17" w:rsidRPr="00DD7C17" w:rsidRDefault="00DD7C17" w:rsidP="00DD7C17">
      <w:pPr>
        <w:pStyle w:val="Ttulo"/>
        <w:spacing w:line="360" w:lineRule="auto"/>
        <w:ind w:right="51"/>
        <w:rPr>
          <w:rFonts w:ascii="Arial" w:hAnsi="Arial" w:cs="Arial"/>
          <w:sz w:val="24"/>
          <w:szCs w:val="24"/>
        </w:rPr>
      </w:pPr>
      <w:r w:rsidRPr="00DD7C17">
        <w:rPr>
          <w:rFonts w:ascii="Arial" w:hAnsi="Arial" w:cs="Arial"/>
          <w:sz w:val="24"/>
          <w:szCs w:val="24"/>
        </w:rPr>
        <w:t>Funcionario Competente</w:t>
      </w:r>
    </w:p>
    <w:p w:rsidR="00DD7C17" w:rsidRPr="00DD7C17" w:rsidRDefault="00DD7C17" w:rsidP="00DD7C17">
      <w:pPr>
        <w:pStyle w:val="Ttulo"/>
        <w:spacing w:line="360" w:lineRule="auto"/>
        <w:ind w:right="51"/>
        <w:rPr>
          <w:rFonts w:ascii="Century Gothic" w:hAnsi="Century Gothic"/>
          <w:sz w:val="24"/>
          <w:szCs w:val="24"/>
        </w:rPr>
      </w:pPr>
    </w:p>
    <w:p w:rsidR="00DD7C17" w:rsidRPr="00DD7C17" w:rsidRDefault="00DD7C17" w:rsidP="00DD7C17">
      <w:pPr>
        <w:pStyle w:val="Ttulo"/>
        <w:spacing w:line="360" w:lineRule="auto"/>
        <w:ind w:right="51"/>
        <w:rPr>
          <w:rFonts w:ascii="Century Gothic" w:hAnsi="Century Gothic"/>
          <w:sz w:val="24"/>
          <w:szCs w:val="24"/>
        </w:rPr>
      </w:pPr>
    </w:p>
    <w:p w:rsidR="00DD7C17" w:rsidRPr="00DD7C17" w:rsidRDefault="00DD7C17" w:rsidP="00DD7C17">
      <w:pPr>
        <w:pStyle w:val="Ttulo1"/>
        <w:ind w:left="0"/>
        <w:jc w:val="left"/>
        <w:rPr>
          <w:rFonts w:ascii="Arial" w:hAnsi="Arial" w:cs="Arial"/>
          <w:b/>
          <w:bCs/>
          <w:i w:val="0"/>
          <w:szCs w:val="24"/>
        </w:rPr>
      </w:pPr>
      <w:r w:rsidRPr="00DD7C17">
        <w:rPr>
          <w:rFonts w:ascii="Arial" w:hAnsi="Arial" w:cs="Arial"/>
          <w:b/>
          <w:bCs/>
          <w:i w:val="0"/>
          <w:szCs w:val="24"/>
        </w:rPr>
        <w:t>Proyectó y Elaboró:</w:t>
      </w:r>
    </w:p>
    <w:p w:rsidR="00DD7C17" w:rsidRPr="00DD7C17" w:rsidRDefault="00DD7C17" w:rsidP="00DD7C17">
      <w:pPr>
        <w:pStyle w:val="Ttulo1"/>
        <w:ind w:left="0"/>
        <w:jc w:val="left"/>
        <w:rPr>
          <w:rFonts w:ascii="Arial" w:hAnsi="Arial" w:cs="Arial"/>
          <w:i w:val="0"/>
          <w:color w:val="BFBFBF"/>
          <w:szCs w:val="24"/>
        </w:rPr>
      </w:pPr>
      <w:r w:rsidRPr="00DD7C17">
        <w:rPr>
          <w:rFonts w:ascii="Arial" w:hAnsi="Arial" w:cs="Arial"/>
          <w:i w:val="0"/>
          <w:color w:val="BFBFBF"/>
          <w:szCs w:val="24"/>
        </w:rPr>
        <w:t>(…Grado, Nombres, Apellidos y Cargo del Funcionario que proyectó y elaboró la providencia …)</w:t>
      </w:r>
    </w:p>
    <w:p w:rsidR="00DD7C17" w:rsidRDefault="00DD7C17" w:rsidP="00DD7C17">
      <w:pPr>
        <w:pStyle w:val="Ttulo1"/>
        <w:ind w:left="0"/>
        <w:jc w:val="left"/>
        <w:rPr>
          <w:rFonts w:ascii="Arial" w:hAnsi="Arial" w:cs="Arial"/>
          <w:b/>
          <w:bCs/>
          <w:i w:val="0"/>
          <w:szCs w:val="24"/>
        </w:rPr>
      </w:pPr>
    </w:p>
    <w:p w:rsidR="00DD7C17" w:rsidRPr="00DD7C17" w:rsidRDefault="00DD7C17" w:rsidP="00DD7C17">
      <w:pPr>
        <w:pStyle w:val="Ttulo1"/>
        <w:ind w:left="0"/>
        <w:jc w:val="left"/>
        <w:rPr>
          <w:rFonts w:ascii="Arial" w:hAnsi="Arial" w:cs="Arial"/>
          <w:b/>
          <w:bCs/>
          <w:i w:val="0"/>
          <w:szCs w:val="24"/>
        </w:rPr>
      </w:pPr>
      <w:r w:rsidRPr="00DD7C17">
        <w:rPr>
          <w:rFonts w:ascii="Arial" w:hAnsi="Arial" w:cs="Arial"/>
          <w:b/>
          <w:bCs/>
          <w:i w:val="0"/>
          <w:szCs w:val="24"/>
        </w:rPr>
        <w:t>Revisó y Aprobó:</w:t>
      </w:r>
    </w:p>
    <w:p w:rsidR="00DD7C17" w:rsidRPr="00DD7C17" w:rsidRDefault="00DD7C17" w:rsidP="00DD7C17">
      <w:pPr>
        <w:pStyle w:val="Ttulo1"/>
        <w:ind w:left="0"/>
        <w:jc w:val="left"/>
        <w:rPr>
          <w:rFonts w:ascii="Arial" w:hAnsi="Arial" w:cs="Arial"/>
          <w:i w:val="0"/>
          <w:color w:val="BFBFBF"/>
          <w:szCs w:val="24"/>
        </w:rPr>
      </w:pPr>
      <w:r w:rsidRPr="00DD7C17">
        <w:rPr>
          <w:rFonts w:ascii="Arial" w:hAnsi="Arial" w:cs="Arial"/>
          <w:i w:val="0"/>
          <w:color w:val="BFBFBF"/>
          <w:szCs w:val="24"/>
        </w:rPr>
        <w:t>(…Grado, Nombres, Apellidos y Cargo del Funcionario que revisó y aprobó la providencia …)</w:t>
      </w:r>
    </w:p>
    <w:p w:rsidR="00DD7C17" w:rsidRPr="00DD7C17" w:rsidRDefault="00DD7C17" w:rsidP="0041101A">
      <w:pPr>
        <w:pStyle w:val="Ttulo"/>
        <w:spacing w:line="360" w:lineRule="auto"/>
        <w:jc w:val="left"/>
        <w:rPr>
          <w:rFonts w:ascii="Century Gothic" w:hAnsi="Century Gothic"/>
          <w:sz w:val="24"/>
          <w:szCs w:val="24"/>
        </w:rPr>
      </w:pPr>
    </w:p>
    <w:p w:rsidR="000C0CE5" w:rsidRPr="00B1248D" w:rsidRDefault="000C0CE5" w:rsidP="0041101A">
      <w:pPr>
        <w:pStyle w:val="Ttulo"/>
        <w:spacing w:line="360" w:lineRule="auto"/>
        <w:ind w:left="567" w:hanging="567"/>
        <w:jc w:val="left"/>
        <w:rPr>
          <w:rFonts w:ascii="Arial" w:hAnsi="Arial" w:cs="Arial"/>
          <w:b/>
          <w:bCs/>
          <w:color w:val="BFBFBF" w:themeColor="background1" w:themeShade="BF"/>
          <w:sz w:val="22"/>
          <w:szCs w:val="22"/>
        </w:rPr>
      </w:pPr>
      <w:r w:rsidRPr="00B1248D">
        <w:rPr>
          <w:rFonts w:ascii="Arial" w:hAnsi="Arial" w:cs="Arial"/>
          <w:b/>
          <w:bCs/>
          <w:color w:val="BFBFBF" w:themeColor="background1" w:themeShade="BF"/>
          <w:sz w:val="22"/>
          <w:szCs w:val="22"/>
        </w:rPr>
        <w:t>PARÁMETROS DE PRESENTACIÓN DEL TEXTO:</w:t>
      </w:r>
    </w:p>
    <w:p w:rsidR="000C0CE5" w:rsidRPr="00B1248D" w:rsidRDefault="000C0CE5" w:rsidP="0041101A">
      <w:pPr>
        <w:pStyle w:val="Ttulo"/>
        <w:spacing w:line="360" w:lineRule="auto"/>
        <w:ind w:left="567" w:hanging="567"/>
        <w:jc w:val="both"/>
        <w:rPr>
          <w:rFonts w:ascii="Arial" w:hAnsi="Arial" w:cs="Arial"/>
          <w:b/>
          <w:bCs/>
          <w:color w:val="BFBFBF" w:themeColor="background1" w:themeShade="BF"/>
          <w:sz w:val="22"/>
          <w:szCs w:val="22"/>
        </w:rPr>
      </w:pP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El tamaño de la hoja en que se trabajará el formato será Oficio.</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La letra a utilizar en el formato será Arial tamaño 12 para los textos y Arial tamaño 13 para los títulos o acápites.</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 xml:space="preserve">Las citas de normas, doctrina y/o jurisprudencia se hará en Time New </w:t>
      </w:r>
      <w:r w:rsidR="00D73BDB" w:rsidRPr="00E11FB3">
        <w:rPr>
          <w:rFonts w:ascii="Arial" w:hAnsi="Arial" w:cs="Arial"/>
          <w:color w:val="BFBFBF" w:themeColor="background1" w:themeShade="BF"/>
          <w:sz w:val="22"/>
          <w:szCs w:val="22"/>
        </w:rPr>
        <w:t>Román</w:t>
      </w:r>
      <w:r w:rsidRPr="00E11FB3">
        <w:rPr>
          <w:rFonts w:ascii="Arial" w:hAnsi="Arial" w:cs="Arial"/>
          <w:color w:val="BFBFBF" w:themeColor="background1" w:themeShade="BF"/>
          <w:sz w:val="22"/>
          <w:szCs w:val="22"/>
        </w:rPr>
        <w:t xml:space="preserve"> tamaño 12, en cursiva y dentro de paréntesis. Ej: </w:t>
      </w:r>
      <w:r w:rsidRPr="00E11FB3">
        <w:rPr>
          <w:rFonts w:ascii="Arial" w:hAnsi="Arial" w:cs="Arial"/>
          <w:i/>
          <w:iCs/>
          <w:color w:val="BFBFBF" w:themeColor="background1" w:themeShade="BF"/>
          <w:sz w:val="22"/>
          <w:szCs w:val="22"/>
        </w:rPr>
        <w:t>“(…) XXXXXX (…)”</w:t>
      </w:r>
      <w:r w:rsidRPr="00E11FB3">
        <w:rPr>
          <w:rFonts w:ascii="Arial" w:hAnsi="Arial" w:cs="Arial"/>
          <w:color w:val="BFBFBF" w:themeColor="background1" w:themeShade="BF"/>
          <w:sz w:val="22"/>
          <w:szCs w:val="22"/>
        </w:rPr>
        <w:t>.</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 xml:space="preserve">Las Notas de Referencias o Pié de Páginas serán en Time New </w:t>
      </w:r>
      <w:r w:rsidR="00D73BDB" w:rsidRPr="00E11FB3">
        <w:rPr>
          <w:rFonts w:ascii="Arial" w:hAnsi="Arial" w:cs="Arial"/>
          <w:color w:val="BFBFBF" w:themeColor="background1" w:themeShade="BF"/>
          <w:sz w:val="22"/>
          <w:szCs w:val="22"/>
        </w:rPr>
        <w:t>Román</w:t>
      </w:r>
      <w:r w:rsidRPr="00E11FB3">
        <w:rPr>
          <w:rFonts w:ascii="Arial" w:hAnsi="Arial" w:cs="Arial"/>
          <w:color w:val="BFBFBF" w:themeColor="background1" w:themeShade="BF"/>
          <w:sz w:val="22"/>
          <w:szCs w:val="22"/>
        </w:rPr>
        <w:t xml:space="preserve"> tamaño 8, Cursiva.</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Los títulos o acápites de las providencias deberán ir en mayúscula, negrita y subrayado, sin ningún tipo de numeración.</w:t>
      </w:r>
    </w:p>
    <w:p w:rsidR="000C0CE5" w:rsidRPr="00E11FB3" w:rsidRDefault="000C0CE5" w:rsidP="0041101A">
      <w:pPr>
        <w:pStyle w:val="Ttulo"/>
        <w:numPr>
          <w:ilvl w:val="0"/>
          <w:numId w:val="1"/>
        </w:numPr>
        <w:spacing w:line="360" w:lineRule="auto"/>
        <w:ind w:left="567" w:hanging="567"/>
        <w:jc w:val="both"/>
        <w:rPr>
          <w:rFonts w:ascii="Arial" w:hAnsi="Arial" w:cs="Arial"/>
          <w:bCs/>
          <w:color w:val="BFBFBF" w:themeColor="background1" w:themeShade="BF"/>
          <w:sz w:val="22"/>
          <w:szCs w:val="22"/>
        </w:rPr>
      </w:pPr>
      <w:r w:rsidRPr="00E11FB3">
        <w:rPr>
          <w:rFonts w:ascii="Arial" w:hAnsi="Arial" w:cs="Arial"/>
          <w:color w:val="BFBFBF" w:themeColor="background1" w:themeShade="BF"/>
          <w:sz w:val="22"/>
          <w:szCs w:val="22"/>
        </w:rPr>
        <w:t xml:space="preserve">Los párrafos que conforman cada uno de los acápites de la providencia, no tendrán sangría, </w:t>
      </w:r>
      <w:r w:rsidR="00E11FB3" w:rsidRPr="00E11FB3">
        <w:rPr>
          <w:rFonts w:ascii="Arial" w:hAnsi="Arial" w:cs="Arial"/>
          <w:color w:val="BFBFBF" w:themeColor="background1" w:themeShade="BF"/>
          <w:sz w:val="22"/>
          <w:szCs w:val="22"/>
        </w:rPr>
        <w:t>iniciarán</w:t>
      </w:r>
      <w:r w:rsidRPr="00E11FB3">
        <w:rPr>
          <w:rFonts w:ascii="Arial" w:hAnsi="Arial" w:cs="Arial"/>
          <w:color w:val="BFBFBF" w:themeColor="background1" w:themeShade="BF"/>
          <w:sz w:val="22"/>
          <w:szCs w:val="22"/>
        </w:rPr>
        <w:t xml:space="preserve"> desde la margen inicial estipulada para el formato (4cm).</w:t>
      </w:r>
      <w:r w:rsidRPr="00E11FB3">
        <w:rPr>
          <w:rFonts w:ascii="Arial" w:hAnsi="Arial" w:cs="Arial"/>
          <w:bCs/>
          <w:color w:val="BFBFBF" w:themeColor="background1" w:themeShade="BF"/>
          <w:sz w:val="22"/>
          <w:szCs w:val="22"/>
        </w:rPr>
        <w:t xml:space="preserve"> </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lastRenderedPageBreak/>
        <w:t>Los márgenes del documento serán: Superior: 3.0cms., Inferior: 3.0cms., Derecho: 3.0cms. e Izquierdo: 4.0cms.</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Los numerales que conforman el acápite denominado “RESUELVE”, deberán identificarse en letras, negrita y mayúscula, seguido de los dos punto</w:t>
      </w:r>
      <w:r w:rsidR="00E11FB3">
        <w:rPr>
          <w:rFonts w:ascii="Arial" w:hAnsi="Arial" w:cs="Arial"/>
          <w:color w:val="BFBFBF" w:themeColor="background1" w:themeShade="BF"/>
          <w:sz w:val="22"/>
          <w:szCs w:val="22"/>
        </w:rPr>
        <w:t>s</w:t>
      </w:r>
      <w:r w:rsidRPr="00E11FB3">
        <w:rPr>
          <w:rFonts w:ascii="Arial" w:hAnsi="Arial" w:cs="Arial"/>
          <w:color w:val="BFBFBF" w:themeColor="background1" w:themeShade="BF"/>
          <w:sz w:val="22"/>
          <w:szCs w:val="22"/>
        </w:rPr>
        <w:t xml:space="preserve"> (:). Ej.: PRIMERO: Lo ordenado en cada numeral deberá tener sangría a 3.0cm., que iniciará desde la margen inicial estipulada para el formato.</w:t>
      </w:r>
    </w:p>
    <w:p w:rsidR="000C0CE5" w:rsidRPr="00E11FB3" w:rsidRDefault="000C0CE5" w:rsidP="0041101A">
      <w:pPr>
        <w:pStyle w:val="Ttulo"/>
        <w:numPr>
          <w:ilvl w:val="0"/>
          <w:numId w:val="1"/>
        </w:numPr>
        <w:spacing w:line="360" w:lineRule="auto"/>
        <w:ind w:left="567" w:hanging="567"/>
        <w:jc w:val="both"/>
        <w:rPr>
          <w:rFonts w:ascii="Arial" w:hAnsi="Arial" w:cs="Arial"/>
          <w:color w:val="BFBFBF" w:themeColor="background1" w:themeShade="BF"/>
          <w:sz w:val="22"/>
          <w:szCs w:val="22"/>
        </w:rPr>
      </w:pPr>
      <w:r w:rsidRPr="00E11FB3">
        <w:rPr>
          <w:rFonts w:ascii="Arial" w:hAnsi="Arial" w:cs="Arial"/>
          <w:color w:val="BFBFBF" w:themeColor="background1" w:themeShade="BF"/>
          <w:sz w:val="22"/>
          <w:szCs w:val="22"/>
        </w:rPr>
        <w:t>Los formatos no podrán tener encabezado distinto al correspondiente al Sistema Integrado de Gestión de Calidad.</w:t>
      </w:r>
    </w:p>
    <w:p w:rsidR="000C0CE5" w:rsidRPr="00E11FB3" w:rsidRDefault="000C0CE5" w:rsidP="0041101A">
      <w:pPr>
        <w:pStyle w:val="Ttulo"/>
        <w:spacing w:line="360" w:lineRule="auto"/>
        <w:jc w:val="both"/>
        <w:rPr>
          <w:rFonts w:ascii="Arial" w:hAnsi="Arial" w:cs="Arial"/>
          <w:sz w:val="24"/>
          <w:szCs w:val="24"/>
        </w:rPr>
      </w:pPr>
    </w:p>
    <w:p w:rsidR="00AC3183" w:rsidRPr="00DD7C17" w:rsidRDefault="009705CE" w:rsidP="0041101A">
      <w:pPr>
        <w:spacing w:line="360" w:lineRule="auto"/>
        <w:jc w:val="both"/>
        <w:rPr>
          <w:i/>
          <w:color w:val="A6A6A6" w:themeColor="background1" w:themeShade="A6"/>
          <w:sz w:val="24"/>
          <w:szCs w:val="24"/>
          <w:lang w:val="es-ES_tradnl"/>
        </w:rPr>
      </w:pPr>
    </w:p>
    <w:sectPr w:rsidR="00AC3183" w:rsidRPr="00DD7C17" w:rsidSect="00D602F4">
      <w:headerReference w:type="default" r:id="rId7"/>
      <w:footerReference w:type="default" r:id="rId8"/>
      <w:pgSz w:w="12240" w:h="20160" w:code="5"/>
      <w:pgMar w:top="1701" w:right="1134" w:bottom="1701" w:left="22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CE" w:rsidRDefault="009705CE" w:rsidP="00D30677">
      <w:r>
        <w:separator/>
      </w:r>
    </w:p>
  </w:endnote>
  <w:endnote w:type="continuationSeparator" w:id="0">
    <w:p w:rsidR="009705CE" w:rsidRDefault="009705CE" w:rsidP="00D3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F4" w:rsidRPr="006D7FB3" w:rsidRDefault="00D602F4" w:rsidP="00D602F4">
    <w:pPr>
      <w:tabs>
        <w:tab w:val="center" w:pos="4252"/>
        <w:tab w:val="right" w:pos="8504"/>
      </w:tabs>
      <w:jc w:val="center"/>
      <w:rPr>
        <w:rFonts w:ascii="Arial" w:eastAsia="Calibri" w:hAnsi="Arial" w:cs="Arial"/>
        <w:sz w:val="16"/>
        <w:szCs w:val="16"/>
      </w:rPr>
    </w:pPr>
    <w:bookmarkStart w:id="2" w:name="_Hlk211866398"/>
    <w:bookmarkStart w:id="3" w:name="_Hlk210293931"/>
    <w:r>
      <w:rPr>
        <w:noProof/>
        <w:lang w:val="es-MX"/>
      </w:rPr>
      <w:drawing>
        <wp:anchor distT="0" distB="0" distL="114300" distR="114300" simplePos="0" relativeHeight="251673600" behindDoc="0" locked="0" layoutInCell="1" allowOverlap="1" wp14:anchorId="0D17BFD6" wp14:editId="63271C9A">
          <wp:simplePos x="0" y="0"/>
          <wp:positionH relativeFrom="column">
            <wp:posOffset>4886325</wp:posOffset>
          </wp:positionH>
          <wp:positionV relativeFrom="page">
            <wp:posOffset>11971655</wp:posOffset>
          </wp:positionV>
          <wp:extent cx="708660" cy="39560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rsidR="00D602F4" w:rsidRPr="007A0469" w:rsidRDefault="00D602F4" w:rsidP="00D602F4">
    <w:pPr>
      <w:numPr>
        <w:ilvl w:val="0"/>
        <w:numId w:val="3"/>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bookmarkEnd w:id="2"/>
  <w:bookmarkEnd w:id="3"/>
  <w:p w:rsidR="00D762EF" w:rsidRDefault="00D762EF" w:rsidP="004442E1">
    <w:pPr>
      <w:pStyle w:val="Piedepgina"/>
      <w:tabs>
        <w:tab w:val="clear" w:pos="4419"/>
        <w:tab w:val="clear" w:pos="8838"/>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CE" w:rsidRDefault="009705CE" w:rsidP="00D30677">
      <w:r>
        <w:separator/>
      </w:r>
    </w:p>
  </w:footnote>
  <w:footnote w:type="continuationSeparator" w:id="0">
    <w:p w:rsidR="009705CE" w:rsidRDefault="009705CE" w:rsidP="00D30677">
      <w:r>
        <w:continuationSeparator/>
      </w:r>
    </w:p>
  </w:footnote>
  <w:footnote w:id="1">
    <w:p w:rsidR="00DD7C17" w:rsidRDefault="00DD7C17" w:rsidP="00DD7C17">
      <w:pPr>
        <w:jc w:val="both"/>
        <w:rPr>
          <w:i/>
          <w:color w:val="4B4949"/>
          <w:sz w:val="16"/>
          <w:szCs w:val="16"/>
          <w:lang w:eastAsia="es-CO"/>
        </w:rPr>
      </w:pPr>
      <w:r>
        <w:rPr>
          <w:rStyle w:val="Refdenotaalpie"/>
        </w:rPr>
        <w:footnoteRef/>
      </w:r>
      <w:r>
        <w:t xml:space="preserve"> </w:t>
      </w:r>
      <w:bookmarkStart w:id="1" w:name="50"/>
      <w:r w:rsidRPr="00FC07A2">
        <w:rPr>
          <w:b/>
          <w:bCs/>
          <w:i/>
          <w:sz w:val="16"/>
          <w:szCs w:val="16"/>
          <w:lang w:eastAsia="es-CO"/>
        </w:rPr>
        <w:t>Artículo 50</w:t>
      </w:r>
      <w:r w:rsidR="00E11FB3" w:rsidRPr="00FC07A2">
        <w:rPr>
          <w:b/>
          <w:bCs/>
          <w:i/>
          <w:sz w:val="16"/>
          <w:szCs w:val="16"/>
          <w:lang w:eastAsia="es-CO"/>
        </w:rPr>
        <w:t>º</w:t>
      </w:r>
      <w:r w:rsidRPr="00FC07A2">
        <w:rPr>
          <w:b/>
          <w:bCs/>
          <w:i/>
          <w:sz w:val="16"/>
          <w:szCs w:val="16"/>
          <w:lang w:eastAsia="es-CO"/>
        </w:rPr>
        <w:t xml:space="preserve"> Ley 1476 de 2011. Derechos de los Sujetos Procesales</w:t>
      </w:r>
      <w:r w:rsidRPr="00FC07A2">
        <w:rPr>
          <w:b/>
          <w:bCs/>
          <w:i/>
          <w:color w:val="BE9E55"/>
          <w:sz w:val="16"/>
          <w:szCs w:val="16"/>
          <w:lang w:eastAsia="es-CO"/>
        </w:rPr>
        <w:t>.</w:t>
      </w:r>
      <w:bookmarkEnd w:id="1"/>
      <w:r w:rsidRPr="00FC07A2">
        <w:rPr>
          <w:i/>
          <w:color w:val="4B4949"/>
          <w:sz w:val="16"/>
          <w:szCs w:val="16"/>
          <w:lang w:eastAsia="es-CO"/>
        </w:rPr>
        <w:t> Los sujetos procesales tienen los siguientes derechos:</w:t>
      </w:r>
    </w:p>
    <w:p w:rsidR="00FC07A2" w:rsidRPr="00FC07A2" w:rsidRDefault="00FC07A2" w:rsidP="00DD7C17">
      <w:pPr>
        <w:jc w:val="both"/>
        <w:rPr>
          <w:i/>
          <w:color w:val="4B4949"/>
          <w:sz w:val="16"/>
          <w:szCs w:val="16"/>
          <w:lang w:eastAsia="es-CO"/>
        </w:rPr>
      </w:pPr>
    </w:p>
    <w:p w:rsidR="00DD7C17" w:rsidRPr="00FC07A2" w:rsidRDefault="00DD7C17" w:rsidP="00FC07A2">
      <w:pPr>
        <w:pStyle w:val="Prrafodelista"/>
        <w:numPr>
          <w:ilvl w:val="0"/>
          <w:numId w:val="2"/>
        </w:numPr>
        <w:jc w:val="both"/>
        <w:rPr>
          <w:i/>
          <w:color w:val="4B4949"/>
          <w:sz w:val="16"/>
          <w:szCs w:val="16"/>
          <w:lang w:eastAsia="es-CO"/>
        </w:rPr>
      </w:pPr>
      <w:r w:rsidRPr="00FC07A2">
        <w:rPr>
          <w:i/>
          <w:color w:val="4B4949"/>
          <w:sz w:val="16"/>
          <w:szCs w:val="16"/>
          <w:lang w:eastAsia="es-CO"/>
        </w:rPr>
        <w:t>Conocer de la investigación. (…)</w:t>
      </w:r>
    </w:p>
    <w:p w:rsidR="00FC07A2" w:rsidRPr="00FC07A2" w:rsidRDefault="00FC07A2" w:rsidP="00FC07A2">
      <w:pPr>
        <w:pStyle w:val="Prrafodelista"/>
        <w:jc w:val="both"/>
        <w:rPr>
          <w:i/>
          <w:color w:val="4B4949"/>
          <w:sz w:val="16"/>
          <w:szCs w:val="16"/>
          <w:lang w:eastAsia="es-CO"/>
        </w:rPr>
      </w:pPr>
    </w:p>
    <w:p w:rsidR="00DD7C17" w:rsidRDefault="00DD7C17" w:rsidP="00FC07A2">
      <w:pPr>
        <w:ind w:left="709" w:hanging="425"/>
        <w:jc w:val="both"/>
        <w:rPr>
          <w:i/>
          <w:color w:val="4B4949"/>
          <w:sz w:val="16"/>
          <w:szCs w:val="16"/>
          <w:lang w:eastAsia="es-CO"/>
        </w:rPr>
      </w:pPr>
      <w:r w:rsidRPr="00FC07A2">
        <w:rPr>
          <w:i/>
          <w:color w:val="4B4949"/>
          <w:sz w:val="16"/>
          <w:szCs w:val="16"/>
          <w:lang w:eastAsia="es-CO"/>
        </w:rPr>
        <w:t>6. Presentar las solicitudes que consideren necesarias en ejercicio del derecho a la defensa.</w:t>
      </w:r>
    </w:p>
    <w:p w:rsidR="00FC07A2" w:rsidRPr="00FC07A2" w:rsidRDefault="00FC07A2" w:rsidP="00FC07A2">
      <w:pPr>
        <w:ind w:left="709" w:hanging="425"/>
        <w:jc w:val="both"/>
        <w:rPr>
          <w:i/>
          <w:color w:val="4B4949"/>
          <w:sz w:val="16"/>
          <w:szCs w:val="16"/>
          <w:lang w:eastAsia="es-CO"/>
        </w:rPr>
      </w:pPr>
    </w:p>
    <w:p w:rsidR="00DD7C17" w:rsidRPr="00FC07A2" w:rsidRDefault="00DD7C17" w:rsidP="00FC07A2">
      <w:pPr>
        <w:ind w:left="709" w:hanging="425"/>
        <w:jc w:val="both"/>
        <w:rPr>
          <w:b/>
          <w:i/>
          <w:color w:val="4B4949"/>
          <w:sz w:val="16"/>
          <w:szCs w:val="16"/>
          <w:u w:val="single"/>
          <w:lang w:eastAsia="es-CO"/>
        </w:rPr>
      </w:pPr>
      <w:r w:rsidRPr="00FC07A2">
        <w:rPr>
          <w:i/>
          <w:color w:val="4B4949"/>
          <w:sz w:val="16"/>
          <w:szCs w:val="16"/>
          <w:lang w:eastAsia="es-CO"/>
        </w:rPr>
        <w:t xml:space="preserve">7. </w:t>
      </w:r>
      <w:r w:rsidRPr="00FC07A2">
        <w:rPr>
          <w:b/>
          <w:i/>
          <w:color w:val="4B4949"/>
          <w:sz w:val="16"/>
          <w:szCs w:val="16"/>
          <w:u w:val="single"/>
          <w:lang w:eastAsia="es-CO"/>
        </w:rPr>
        <w:t>Obtener copias del expediente, salvo los documentos que tengan carácter reservado conforme a la Constitución o a la ley, o hagan relación a la defensa o seguridad nacional.</w:t>
      </w:r>
    </w:p>
    <w:p w:rsidR="00DD7C17" w:rsidRPr="00FC07A2" w:rsidRDefault="00DD7C17" w:rsidP="00DD7C17">
      <w:pPr>
        <w:pStyle w:val="Textonotapie"/>
        <w:rPr>
          <w:b/>
          <w:sz w:val="16"/>
          <w:szCs w:val="16"/>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F4" w:rsidRDefault="00D602F4">
    <w:pPr>
      <w:pStyle w:val="Encabezado"/>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2"/>
      <w:gridCol w:w="2551"/>
    </w:tblGrid>
    <w:tr w:rsidR="00D602F4" w:rsidRPr="00333E73" w:rsidTr="00D602F4">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D602F4" w:rsidRPr="00FB332E" w:rsidRDefault="00D602F4" w:rsidP="00D602F4">
          <w:pPr>
            <w:pStyle w:val="Sinespaciado"/>
            <w:rPr>
              <w:rFonts w:ascii="Arial" w:hAnsi="Arial" w:cs="Arial"/>
              <w:sz w:val="16"/>
              <w:szCs w:val="16"/>
            </w:rPr>
          </w:pPr>
          <w:r>
            <w:rPr>
              <w:noProof/>
              <w:lang w:val="es-MX" w:eastAsia="es-MX"/>
            </w:rPr>
            <w:drawing>
              <wp:anchor distT="0" distB="0" distL="114300" distR="114300" simplePos="0" relativeHeight="251671552" behindDoc="0" locked="0" layoutInCell="1" allowOverlap="1" wp14:anchorId="6384B250" wp14:editId="74B99BDF">
                <wp:simplePos x="0" y="0"/>
                <wp:positionH relativeFrom="column">
                  <wp:posOffset>-53340</wp:posOffset>
                </wp:positionH>
                <wp:positionV relativeFrom="paragraph">
                  <wp:posOffset>16510</wp:posOffset>
                </wp:positionV>
                <wp:extent cx="606425" cy="575945"/>
                <wp:effectExtent l="0" t="0" r="317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rsidR="00D602F4" w:rsidRPr="00FB332E" w:rsidRDefault="00D602F4" w:rsidP="00D602F4">
          <w:pPr>
            <w:pStyle w:val="Sinespaciado"/>
            <w:rPr>
              <w:rFonts w:ascii="Arial" w:hAnsi="Arial" w:cs="Arial"/>
              <w:sz w:val="2"/>
              <w:szCs w:val="16"/>
            </w:rPr>
          </w:pPr>
        </w:p>
        <w:p w:rsidR="00D602F4" w:rsidRPr="00FB332E" w:rsidRDefault="00D602F4" w:rsidP="00D602F4">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D602F4" w:rsidRPr="00FB332E" w:rsidRDefault="00D602F4" w:rsidP="00D602F4">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D602F4" w:rsidRPr="00FB332E" w:rsidRDefault="00D602F4" w:rsidP="00D602F4">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D602F4" w:rsidRPr="00333E73" w:rsidRDefault="00D602F4" w:rsidP="00D602F4">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D602F4" w:rsidRPr="00506A91" w:rsidRDefault="00D602F4" w:rsidP="00D602F4">
          <w:pPr>
            <w:suppressLineNumbers/>
            <w:tabs>
              <w:tab w:val="center" w:pos="4818"/>
              <w:tab w:val="right" w:pos="9637"/>
            </w:tabs>
            <w:contextualSpacing/>
            <w:jc w:val="center"/>
            <w:rPr>
              <w:rFonts w:ascii="Arial" w:hAnsi="Arial" w:cs="Arial"/>
              <w:b/>
              <w:color w:val="000000" w:themeColor="text1"/>
              <w:sz w:val="16"/>
            </w:rPr>
          </w:pPr>
          <w:r w:rsidRPr="00C45EA8">
            <w:rPr>
              <w:rFonts w:ascii="Arial" w:hAnsi="Arial" w:cs="Arial"/>
              <w:b/>
              <w:sz w:val="18"/>
            </w:rPr>
            <w:t>AUTO DE EXPEDICIÓN DE COPIAS EN LA ACTUACIÓN ADMINISTRATIVA</w:t>
          </w:r>
        </w:p>
      </w:tc>
      <w:tc>
        <w:tcPr>
          <w:tcW w:w="2551" w:type="dxa"/>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C45EA8">
            <w:rPr>
              <w:rFonts w:ascii="Arial" w:hAnsi="Arial" w:cs="Arial"/>
              <w:noProof/>
              <w:sz w:val="16"/>
              <w:szCs w:val="16"/>
            </w:rPr>
            <w:t>3</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3</w:t>
          </w:r>
        </w:p>
      </w:tc>
    </w:tr>
    <w:tr w:rsidR="00D602F4" w:rsidRPr="00333E73" w:rsidTr="00D602F4">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602F4" w:rsidRDefault="00D602F4" w:rsidP="00D602F4">
          <w:pPr>
            <w:spacing w:line="276" w:lineRule="auto"/>
            <w:rPr>
              <w:rFonts w:ascii="Arial" w:eastAsia="DejaVu Sans" w:hAnsi="Arial" w:cs="Arial"/>
              <w:b/>
              <w:bCs/>
              <w:kern w:val="2"/>
              <w:sz w:val="18"/>
              <w:szCs w:val="1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spacing w:line="276" w:lineRule="auto"/>
            <w:rPr>
              <w:rFonts w:ascii="Arial" w:eastAsia="DejaVu Sans" w:hAnsi="Arial" w:cs="Arial"/>
              <w:b/>
              <w:color w:val="000000" w:themeColor="text1"/>
              <w:kern w:val="2"/>
              <w:sz w:val="2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9F5750">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sidR="009F5750" w:rsidRPr="00D016EE">
            <w:rPr>
              <w:rStyle w:val="span"/>
              <w:rFonts w:ascii="Arial" w:hAnsi="Arial" w:cs="Arial"/>
              <w:sz w:val="16"/>
              <w:szCs w:val="16"/>
            </w:rPr>
            <w:t>232</w:t>
          </w:r>
          <w:r w:rsidR="009F5750">
            <w:rPr>
              <w:rStyle w:val="span"/>
              <w:rFonts w:ascii="Arial" w:hAnsi="Arial" w:cs="Arial"/>
              <w:sz w:val="16"/>
              <w:szCs w:val="16"/>
            </w:rPr>
            <w:t>6</w:t>
          </w:r>
        </w:p>
      </w:tc>
    </w:tr>
    <w:tr w:rsidR="00D602F4" w:rsidRPr="00333E73" w:rsidTr="00D602F4">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602F4" w:rsidRDefault="00D602F4" w:rsidP="00D602F4">
          <w:pPr>
            <w:spacing w:line="276" w:lineRule="auto"/>
            <w:rPr>
              <w:rFonts w:ascii="Arial" w:eastAsia="DejaVu Sans" w:hAnsi="Arial" w:cs="Arial"/>
              <w:b/>
              <w:bCs/>
              <w:kern w:val="2"/>
              <w:sz w:val="18"/>
              <w:szCs w:val="1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spacing w:line="276" w:lineRule="auto"/>
            <w:rPr>
              <w:rFonts w:ascii="Arial" w:eastAsia="DejaVu Sans" w:hAnsi="Arial" w:cs="Arial"/>
              <w:b/>
              <w:color w:val="000000" w:themeColor="text1"/>
              <w:kern w:val="2"/>
              <w:sz w:val="2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D602F4" w:rsidRPr="00333E73" w:rsidTr="00D602F4">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602F4" w:rsidRDefault="00D602F4" w:rsidP="00D602F4">
          <w:pPr>
            <w:spacing w:line="276" w:lineRule="auto"/>
            <w:rPr>
              <w:rFonts w:ascii="Arial" w:eastAsia="DejaVu Sans" w:hAnsi="Arial" w:cs="Arial"/>
              <w:b/>
              <w:bCs/>
              <w:kern w:val="2"/>
              <w:sz w:val="18"/>
              <w:szCs w:val="1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spacing w:line="276" w:lineRule="auto"/>
            <w:rPr>
              <w:rFonts w:ascii="Arial" w:eastAsia="DejaVu Sans" w:hAnsi="Arial" w:cs="Arial"/>
              <w:b/>
              <w:color w:val="000000" w:themeColor="text1"/>
              <w:kern w:val="2"/>
              <w:sz w:val="2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602F4" w:rsidRPr="00333E73" w:rsidRDefault="00D602F4" w:rsidP="00D602F4">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Pr>
              <w:rFonts w:ascii="Arial" w:hAnsi="Arial" w:cs="Arial"/>
              <w:sz w:val="16"/>
              <w:szCs w:val="16"/>
            </w:rPr>
            <w:t>2026-02-</w:t>
          </w:r>
          <w:r w:rsidR="00C45EA8">
            <w:rPr>
              <w:rFonts w:ascii="Arial" w:hAnsi="Arial" w:cs="Arial"/>
              <w:sz w:val="16"/>
              <w:szCs w:val="16"/>
            </w:rPr>
            <w:t>11</w:t>
          </w:r>
        </w:p>
      </w:tc>
    </w:tr>
  </w:tbl>
  <w:p w:rsidR="00B160AF" w:rsidRDefault="00B16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D114AD52"/>
    <w:lvl w:ilvl="0" w:tplc="B07055A4">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15:restartNumberingAfterBreak="0">
    <w:nsid w:val="186804F8"/>
    <w:multiLevelType w:val="hybridMultilevel"/>
    <w:tmpl w:val="42E254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4"/>
    <w:rsid w:val="00001F87"/>
    <w:rsid w:val="00020046"/>
    <w:rsid w:val="00021F2C"/>
    <w:rsid w:val="00046660"/>
    <w:rsid w:val="000C0CE5"/>
    <w:rsid w:val="00121DC5"/>
    <w:rsid w:val="0018788C"/>
    <w:rsid w:val="001B2751"/>
    <w:rsid w:val="001C75D2"/>
    <w:rsid w:val="00256919"/>
    <w:rsid w:val="002F75CD"/>
    <w:rsid w:val="0033596F"/>
    <w:rsid w:val="003810D1"/>
    <w:rsid w:val="003C010C"/>
    <w:rsid w:val="003D2AE7"/>
    <w:rsid w:val="0040321A"/>
    <w:rsid w:val="0041101A"/>
    <w:rsid w:val="00416AAF"/>
    <w:rsid w:val="004442E1"/>
    <w:rsid w:val="004D2E4B"/>
    <w:rsid w:val="0057607B"/>
    <w:rsid w:val="00582486"/>
    <w:rsid w:val="005C5057"/>
    <w:rsid w:val="005D2BBB"/>
    <w:rsid w:val="00610D60"/>
    <w:rsid w:val="006B7DCB"/>
    <w:rsid w:val="006C2562"/>
    <w:rsid w:val="006E432D"/>
    <w:rsid w:val="007219FF"/>
    <w:rsid w:val="00755C93"/>
    <w:rsid w:val="007B0884"/>
    <w:rsid w:val="00803E83"/>
    <w:rsid w:val="00832B2A"/>
    <w:rsid w:val="00857621"/>
    <w:rsid w:val="008772E2"/>
    <w:rsid w:val="008D4559"/>
    <w:rsid w:val="00931B0D"/>
    <w:rsid w:val="009371D7"/>
    <w:rsid w:val="009705CE"/>
    <w:rsid w:val="009F5750"/>
    <w:rsid w:val="00A6654A"/>
    <w:rsid w:val="00AC7AE3"/>
    <w:rsid w:val="00B140A6"/>
    <w:rsid w:val="00B160AF"/>
    <w:rsid w:val="00B50C6E"/>
    <w:rsid w:val="00BF674C"/>
    <w:rsid w:val="00C45EA8"/>
    <w:rsid w:val="00C54AC0"/>
    <w:rsid w:val="00CB3165"/>
    <w:rsid w:val="00D135EF"/>
    <w:rsid w:val="00D30677"/>
    <w:rsid w:val="00D602F4"/>
    <w:rsid w:val="00D73BDB"/>
    <w:rsid w:val="00D762EF"/>
    <w:rsid w:val="00DD7C17"/>
    <w:rsid w:val="00DE4511"/>
    <w:rsid w:val="00E11FB3"/>
    <w:rsid w:val="00E432A0"/>
    <w:rsid w:val="00E620A0"/>
    <w:rsid w:val="00F17034"/>
    <w:rsid w:val="00F461B4"/>
    <w:rsid w:val="00F948CB"/>
    <w:rsid w:val="00FC07A2"/>
    <w:rsid w:val="00FD6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C730"/>
  <w15:docId w15:val="{DC5F1CD6-AA8A-4FE0-AC64-2A426636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DD7C17"/>
    <w:pPr>
      <w:keepNext/>
      <w:spacing w:line="360" w:lineRule="auto"/>
      <w:ind w:left="1418" w:right="902"/>
      <w:jc w:val="both"/>
      <w:outlineLvl w:val="0"/>
    </w:pPr>
    <w:rPr>
      <w:i/>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basedOn w:val="Normal"/>
    <w:link w:val="TtuloCar"/>
    <w:uiPriority w:val="10"/>
    <w:qFormat/>
    <w:rsid w:val="00F17034"/>
    <w:pPr>
      <w:jc w:val="center"/>
    </w:pPr>
    <w:rPr>
      <w:sz w:val="28"/>
      <w:lang w:val="es-ES_tradnl" w:eastAsia="es-ES"/>
    </w:rPr>
  </w:style>
  <w:style w:type="character" w:customStyle="1" w:styleId="TtuloCar">
    <w:name w:val="Título Car"/>
    <w:basedOn w:val="Fuentedeprrafopredeter"/>
    <w:link w:val="Ttulo"/>
    <w:uiPriority w:val="10"/>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paragraph" w:styleId="Textodeglobo">
    <w:name w:val="Balloon Text"/>
    <w:basedOn w:val="Normal"/>
    <w:link w:val="TextodegloboCar"/>
    <w:uiPriority w:val="99"/>
    <w:semiHidden/>
    <w:unhideWhenUsed/>
    <w:rsid w:val="0033596F"/>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96F"/>
    <w:rPr>
      <w:rFonts w:ascii="Tahoma" w:eastAsia="Times New Roman" w:hAnsi="Tahoma" w:cs="Tahoma"/>
      <w:sz w:val="16"/>
      <w:szCs w:val="16"/>
      <w:lang w:eastAsia="es-MX"/>
    </w:rPr>
  </w:style>
  <w:style w:type="paragraph" w:styleId="Encabezado">
    <w:name w:val="header"/>
    <w:basedOn w:val="Normal"/>
    <w:link w:val="EncabezadoCar"/>
    <w:uiPriority w:val="99"/>
    <w:unhideWhenUsed/>
    <w:rsid w:val="00D30677"/>
    <w:pPr>
      <w:tabs>
        <w:tab w:val="center" w:pos="4419"/>
        <w:tab w:val="right" w:pos="8838"/>
      </w:tabs>
    </w:pPr>
  </w:style>
  <w:style w:type="character" w:customStyle="1" w:styleId="EncabezadoCar">
    <w:name w:val="Encabezado Car"/>
    <w:basedOn w:val="Fuentedeprrafopredeter"/>
    <w:link w:val="Encabezado"/>
    <w:uiPriority w:val="99"/>
    <w:rsid w:val="00D30677"/>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D30677"/>
    <w:pPr>
      <w:tabs>
        <w:tab w:val="center" w:pos="4419"/>
        <w:tab w:val="right" w:pos="8838"/>
      </w:tabs>
    </w:pPr>
  </w:style>
  <w:style w:type="character" w:customStyle="1" w:styleId="PiedepginaCar">
    <w:name w:val="Pie de página Car"/>
    <w:basedOn w:val="Fuentedeprrafopredeter"/>
    <w:link w:val="Piedepgina"/>
    <w:rsid w:val="00D30677"/>
    <w:rPr>
      <w:rFonts w:ascii="Times New Roman" w:eastAsia="Times New Roman" w:hAnsi="Times New Roman" w:cs="Times New Roman"/>
      <w:sz w:val="20"/>
      <w:szCs w:val="20"/>
      <w:lang w:eastAsia="es-MX"/>
    </w:rPr>
  </w:style>
  <w:style w:type="character" w:customStyle="1" w:styleId="span">
    <w:name w:val="span"/>
    <w:basedOn w:val="Fuentedeprrafopredeter"/>
    <w:rsid w:val="00D30677"/>
  </w:style>
  <w:style w:type="character" w:customStyle="1" w:styleId="Ttulo1Car">
    <w:name w:val="Título 1 Car"/>
    <w:basedOn w:val="Fuentedeprrafopredeter"/>
    <w:link w:val="Ttulo1"/>
    <w:rsid w:val="00DD7C17"/>
    <w:rPr>
      <w:rFonts w:ascii="Times New Roman" w:eastAsia="Times New Roman" w:hAnsi="Times New Roman" w:cs="Times New Roman"/>
      <w:i/>
      <w:sz w:val="24"/>
      <w:szCs w:val="20"/>
      <w:lang w:eastAsia="es-ES"/>
    </w:rPr>
  </w:style>
  <w:style w:type="paragraph" w:styleId="Textonotapie">
    <w:name w:val="footnote text"/>
    <w:basedOn w:val="Normal"/>
    <w:link w:val="TextonotapieCar"/>
    <w:uiPriority w:val="99"/>
    <w:semiHidden/>
    <w:unhideWhenUsed/>
    <w:rsid w:val="00DD7C17"/>
  </w:style>
  <w:style w:type="character" w:customStyle="1" w:styleId="TextonotapieCar">
    <w:name w:val="Texto nota pie Car"/>
    <w:basedOn w:val="Fuentedeprrafopredeter"/>
    <w:link w:val="Textonotapie"/>
    <w:uiPriority w:val="99"/>
    <w:semiHidden/>
    <w:rsid w:val="00DD7C17"/>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DD7C17"/>
    <w:rPr>
      <w:vertAlign w:val="superscript"/>
    </w:rPr>
  </w:style>
  <w:style w:type="paragraph" w:styleId="Prrafodelista">
    <w:name w:val="List Paragraph"/>
    <w:basedOn w:val="Normal"/>
    <w:uiPriority w:val="34"/>
    <w:qFormat/>
    <w:rsid w:val="00FC0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91547">
      <w:bodyDiv w:val="1"/>
      <w:marLeft w:val="0"/>
      <w:marRight w:val="0"/>
      <w:marTop w:val="0"/>
      <w:marBottom w:val="0"/>
      <w:divBdr>
        <w:top w:val="none" w:sz="0" w:space="0" w:color="auto"/>
        <w:left w:val="none" w:sz="0" w:space="0" w:color="auto"/>
        <w:bottom w:val="none" w:sz="0" w:space="0" w:color="auto"/>
        <w:right w:val="none" w:sz="0" w:space="0" w:color="auto"/>
      </w:divBdr>
    </w:div>
    <w:div w:id="1655186324">
      <w:bodyDiv w:val="1"/>
      <w:marLeft w:val="0"/>
      <w:marRight w:val="0"/>
      <w:marTop w:val="0"/>
      <w:marBottom w:val="0"/>
      <w:divBdr>
        <w:top w:val="none" w:sz="0" w:space="0" w:color="auto"/>
        <w:left w:val="none" w:sz="0" w:space="0" w:color="auto"/>
        <w:bottom w:val="none" w:sz="0" w:space="0" w:color="auto"/>
        <w:right w:val="none" w:sz="0" w:space="0" w:color="auto"/>
      </w:divBdr>
    </w:div>
    <w:div w:id="17818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710</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16</cp:revision>
  <dcterms:created xsi:type="dcterms:W3CDTF">2025-11-13T16:49:00Z</dcterms:created>
  <dcterms:modified xsi:type="dcterms:W3CDTF">2026-02-11T19:59:00Z</dcterms:modified>
</cp:coreProperties>
</file>