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3A00E" w14:textId="1C65D20F" w:rsidR="00EC5930" w:rsidRDefault="00EC5930" w:rsidP="00EC5930">
      <w:pPr>
        <w:rPr>
          <w:rFonts w:ascii="Arial" w:hAnsi="Arial" w:cs="Arial"/>
          <w:b/>
          <w:color w:val="BFBFBF"/>
          <w:sz w:val="26"/>
          <w:szCs w:val="26"/>
          <w:u w:val="single"/>
          <w:lang w:val="es-ES"/>
        </w:rPr>
      </w:pPr>
    </w:p>
    <w:p w14:paraId="32C56EC9" w14:textId="253865BC" w:rsidR="00C845D3" w:rsidRPr="00C845D3" w:rsidRDefault="00C845D3" w:rsidP="00A42A5D">
      <w:pPr>
        <w:ind w:right="-660"/>
        <w:jc w:val="center"/>
        <w:rPr>
          <w:rFonts w:ascii="Arial" w:hAnsi="Arial" w:cs="Arial"/>
          <w:b/>
          <w:color w:val="BFBFBF"/>
          <w:sz w:val="26"/>
          <w:szCs w:val="26"/>
          <w:u w:val="single"/>
          <w:lang w:val="es-ES"/>
        </w:rPr>
      </w:pPr>
      <w:r w:rsidRPr="00C845D3">
        <w:rPr>
          <w:rFonts w:ascii="Arial" w:hAnsi="Arial" w:cs="Arial"/>
          <w:b/>
          <w:color w:val="BFBFBF"/>
          <w:sz w:val="26"/>
          <w:szCs w:val="26"/>
          <w:u w:val="single"/>
          <w:lang w:val="es-ES"/>
        </w:rPr>
        <w:t>NOMBRE UNIDAD/DEPENDENCIA AUTORIDAD ADMINISTRATIVA COMPETENTE</w:t>
      </w:r>
    </w:p>
    <w:p w14:paraId="0B26C75B" w14:textId="77777777" w:rsidR="005771DE" w:rsidRDefault="005771DE" w:rsidP="00A42A5D">
      <w:pPr>
        <w:spacing w:line="360" w:lineRule="auto"/>
        <w:ind w:right="-660"/>
        <w:rPr>
          <w:rFonts w:ascii="Arial" w:hAnsi="Arial" w:cs="Arial"/>
        </w:rPr>
      </w:pPr>
    </w:p>
    <w:p w14:paraId="69BAB22B" w14:textId="77777777" w:rsidR="005F2AED" w:rsidRPr="00DB51F2" w:rsidRDefault="005F2AED" w:rsidP="00A42A5D">
      <w:pPr>
        <w:spacing w:line="360" w:lineRule="auto"/>
        <w:ind w:right="-660"/>
        <w:rPr>
          <w:rFonts w:ascii="Arial" w:hAnsi="Arial" w:cs="Arial"/>
        </w:rPr>
      </w:pPr>
    </w:p>
    <w:p w14:paraId="3A51F9BB" w14:textId="77777777" w:rsidR="005771DE" w:rsidRPr="0021429E" w:rsidRDefault="005771DE" w:rsidP="00A42A5D">
      <w:pPr>
        <w:spacing w:line="360" w:lineRule="auto"/>
        <w:ind w:right="-660"/>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Ciudad donde se a</w:t>
      </w:r>
      <w:bookmarkStart w:id="0" w:name="_GoBack"/>
      <w:bookmarkEnd w:id="0"/>
      <w:r>
        <w:rPr>
          <w:rFonts w:ascii="Arial" w:hAnsi="Arial" w:cs="Arial"/>
          <w:color w:val="BFBFBF" w:themeColor="background1" w:themeShade="BF"/>
        </w:rPr>
        <w:t xml:space="preserve">delanta la investigación seguida entre paréntesis del Departamento, separados de una coma (,) continúa la fecha </w:t>
      </w:r>
      <w:r w:rsidRPr="0021429E">
        <w:rPr>
          <w:rFonts w:ascii="Arial" w:hAnsi="Arial" w:cs="Arial"/>
          <w:color w:val="BFBFBF" w:themeColor="background1" w:themeShade="BF"/>
        </w:rPr>
        <w:t>en letras y números o con fechador…</w:t>
      </w:r>
      <w:r w:rsidRPr="0021429E">
        <w:rPr>
          <w:rFonts w:ascii="Arial" w:eastAsia="SimSun" w:hAnsi="Arial" w:cs="Arial"/>
          <w:color w:val="BFBFBF" w:themeColor="background1" w:themeShade="BF"/>
        </w:rPr>
        <w:t>).</w:t>
      </w:r>
    </w:p>
    <w:p w14:paraId="75E65A2A" w14:textId="77777777" w:rsidR="005771DE" w:rsidRDefault="005771DE" w:rsidP="00A42A5D">
      <w:pPr>
        <w:pStyle w:val="Ttulo"/>
        <w:spacing w:line="360" w:lineRule="auto"/>
        <w:ind w:right="-660"/>
        <w:jc w:val="left"/>
        <w:rPr>
          <w:b w:val="0"/>
          <w:sz w:val="26"/>
          <w:szCs w:val="26"/>
          <w:u w:val="single"/>
        </w:rPr>
      </w:pPr>
    </w:p>
    <w:p w14:paraId="211DF84B" w14:textId="77777777" w:rsidR="004B4A8C" w:rsidRPr="005771DE" w:rsidRDefault="004B4A8C" w:rsidP="00A42A5D">
      <w:pPr>
        <w:spacing w:line="360" w:lineRule="auto"/>
        <w:ind w:right="-660"/>
        <w:rPr>
          <w:rFonts w:ascii="Arial" w:hAnsi="Arial" w:cs="Arial"/>
          <w:b/>
          <w:lang w:val="es-ES"/>
        </w:rPr>
      </w:pPr>
    </w:p>
    <w:p w14:paraId="15CB129E" w14:textId="77777777" w:rsidR="004B4A8C" w:rsidRPr="005F2AED" w:rsidRDefault="00DB51F2" w:rsidP="00A42A5D">
      <w:pPr>
        <w:pStyle w:val="Ttulo"/>
        <w:spacing w:before="0" w:after="0" w:line="360" w:lineRule="auto"/>
        <w:ind w:right="-660"/>
        <w:rPr>
          <w:sz w:val="26"/>
          <w:szCs w:val="26"/>
          <w:u w:val="single"/>
        </w:rPr>
      </w:pPr>
      <w:r w:rsidRPr="005F2AED">
        <w:rPr>
          <w:sz w:val="26"/>
          <w:szCs w:val="26"/>
          <w:u w:val="single"/>
        </w:rPr>
        <w:t>VISTOS</w:t>
      </w:r>
    </w:p>
    <w:p w14:paraId="2A95E1CF" w14:textId="77777777" w:rsidR="00393E41" w:rsidRDefault="00393E41" w:rsidP="00A42A5D">
      <w:pPr>
        <w:pStyle w:val="Ttulo"/>
        <w:spacing w:before="0" w:after="0" w:line="360" w:lineRule="auto"/>
        <w:ind w:right="-660"/>
        <w:rPr>
          <w:sz w:val="24"/>
          <w:szCs w:val="24"/>
        </w:rPr>
      </w:pPr>
    </w:p>
    <w:p w14:paraId="530494B2" w14:textId="4B6FF0CA" w:rsidR="00DB51F2" w:rsidRPr="00A549F7" w:rsidRDefault="008F6678" w:rsidP="00A42A5D">
      <w:pPr>
        <w:spacing w:line="360" w:lineRule="auto"/>
        <w:ind w:right="-660"/>
        <w:jc w:val="both"/>
        <w:rPr>
          <w:rFonts w:ascii="Arial" w:hAnsi="Arial" w:cs="Arial"/>
          <w:lang w:val="es-ES"/>
        </w:rPr>
      </w:pPr>
      <w:r w:rsidRPr="00A549F7">
        <w:rPr>
          <w:rFonts w:ascii="Arial" w:hAnsi="Arial" w:cs="Arial"/>
          <w:lang w:val="es-ES"/>
        </w:rPr>
        <w:t>Se</w:t>
      </w:r>
      <w:r w:rsidR="00A14C9E" w:rsidRPr="00A549F7">
        <w:rPr>
          <w:rFonts w:ascii="Arial" w:hAnsi="Arial" w:cs="Arial"/>
          <w:lang w:val="es-ES"/>
        </w:rPr>
        <w:t xml:space="preserve"> recibe en este Comando </w:t>
      </w:r>
      <w:r w:rsidR="005771DE" w:rsidRPr="0058013F">
        <w:rPr>
          <w:rFonts w:cs="Arial"/>
          <w:color w:val="BFBFBF" w:themeColor="background1" w:themeShade="BF"/>
        </w:rPr>
        <w:t>(</w:t>
      </w:r>
      <w:r w:rsidR="005771DE">
        <w:rPr>
          <w:rFonts w:cs="Arial"/>
          <w:color w:val="BFBFBF" w:themeColor="background1" w:themeShade="BF"/>
        </w:rPr>
        <w:t xml:space="preserve">… </w:t>
      </w:r>
      <w:r w:rsidR="005771DE" w:rsidRPr="005771DE">
        <w:rPr>
          <w:rFonts w:ascii="Arial" w:hAnsi="Arial" w:cs="Arial"/>
          <w:color w:val="BFBFBF" w:themeColor="background1" w:themeShade="BF"/>
        </w:rPr>
        <w:t xml:space="preserve">Se establece la fecha </w:t>
      </w:r>
      <w:r w:rsidR="005771DE" w:rsidRPr="005771DE">
        <w:rPr>
          <w:rFonts w:ascii="Arial" w:hAnsi="Arial" w:cs="Arial"/>
          <w:i/>
          <w:color w:val="BFBFBF" w:themeColor="background1" w:themeShade="BF"/>
        </w:rPr>
        <w:t>(Día, Mes y Año</w:t>
      </w:r>
      <w:r w:rsidR="005F2AED">
        <w:rPr>
          <w:rFonts w:ascii="Arial" w:hAnsi="Arial" w:cs="Arial"/>
          <w:i/>
          <w:color w:val="BFBFBF" w:themeColor="background1" w:themeShade="BF"/>
        </w:rPr>
        <w:t>…</w:t>
      </w:r>
      <w:r w:rsidR="005771DE" w:rsidRPr="005771DE">
        <w:rPr>
          <w:rFonts w:ascii="Arial" w:hAnsi="Arial" w:cs="Arial"/>
          <w:i/>
          <w:color w:val="BFBFBF" w:themeColor="background1" w:themeShade="BF"/>
        </w:rPr>
        <w:t>)</w:t>
      </w:r>
      <w:r w:rsidRPr="005771DE">
        <w:rPr>
          <w:rFonts w:ascii="Arial" w:hAnsi="Arial" w:cs="Arial"/>
          <w:lang w:val="es-ES"/>
        </w:rPr>
        <w:t>,</w:t>
      </w:r>
      <w:r w:rsidRPr="00A549F7">
        <w:rPr>
          <w:rFonts w:ascii="Arial" w:hAnsi="Arial" w:cs="Arial"/>
          <w:lang w:val="es-ES"/>
        </w:rPr>
        <w:t xml:space="preserve"> </w:t>
      </w:r>
      <w:r w:rsidR="00A14C9E" w:rsidRPr="00A549F7">
        <w:rPr>
          <w:rFonts w:ascii="Arial" w:hAnsi="Arial" w:cs="Arial"/>
          <w:lang w:val="es-ES"/>
        </w:rPr>
        <w:t>escrito de</w:t>
      </w:r>
      <w:r w:rsidR="00A14C9E" w:rsidRPr="00A549F7">
        <w:rPr>
          <w:rFonts w:ascii="Arial" w:hAnsi="Arial" w:cs="Arial"/>
          <w:i/>
          <w:color w:val="A6A6A6" w:themeColor="background1" w:themeShade="A6"/>
          <w:lang w:val="es-ES"/>
        </w:rPr>
        <w:t xml:space="preserve"> </w:t>
      </w:r>
      <w:r w:rsidR="00A14C9E" w:rsidRPr="005771DE">
        <w:rPr>
          <w:rFonts w:ascii="Arial" w:hAnsi="Arial" w:cs="Arial"/>
          <w:lang w:val="es-ES"/>
        </w:rPr>
        <w:t>sustitución de poder</w:t>
      </w:r>
      <w:r w:rsidR="00F62088" w:rsidRPr="005771DE">
        <w:rPr>
          <w:rFonts w:ascii="Arial" w:hAnsi="Arial" w:cs="Arial"/>
          <w:lang w:val="es-ES"/>
        </w:rPr>
        <w:t xml:space="preserve"> </w:t>
      </w:r>
      <w:r w:rsidR="006C31A2" w:rsidRPr="00A549F7">
        <w:rPr>
          <w:rFonts w:ascii="Arial" w:hAnsi="Arial" w:cs="Arial"/>
          <w:lang w:val="es-ES"/>
        </w:rPr>
        <w:t>para actuar dentro de la Investigación A</w:t>
      </w:r>
      <w:r w:rsidR="00DB51F2" w:rsidRPr="00A549F7">
        <w:rPr>
          <w:rFonts w:ascii="Arial" w:hAnsi="Arial" w:cs="Arial"/>
          <w:lang w:val="es-ES"/>
        </w:rPr>
        <w:t>dministrativa</w:t>
      </w:r>
      <w:r w:rsidR="006C31A2" w:rsidRPr="00A549F7">
        <w:rPr>
          <w:rFonts w:ascii="Arial" w:hAnsi="Arial" w:cs="Arial"/>
          <w:lang w:val="es-ES"/>
        </w:rPr>
        <w:t xml:space="preserve"> </w:t>
      </w:r>
      <w:r w:rsidR="00CC63AF">
        <w:rPr>
          <w:rFonts w:ascii="Arial" w:hAnsi="Arial" w:cs="Arial"/>
          <w:lang w:val="es-ES"/>
        </w:rPr>
        <w:t>con rad</w:t>
      </w:r>
      <w:r w:rsidR="009C17C6">
        <w:rPr>
          <w:rFonts w:ascii="Arial" w:hAnsi="Arial" w:cs="Arial"/>
          <w:lang w:val="es-ES"/>
        </w:rPr>
        <w:t>i</w:t>
      </w:r>
      <w:r w:rsidR="00CC63AF">
        <w:rPr>
          <w:rFonts w:ascii="Arial" w:hAnsi="Arial" w:cs="Arial"/>
          <w:lang w:val="es-ES"/>
        </w:rPr>
        <w:t xml:space="preserve">cado SIDAE </w:t>
      </w:r>
      <w:r w:rsidR="00DB51F2" w:rsidRPr="00A549F7">
        <w:rPr>
          <w:rFonts w:ascii="Arial" w:hAnsi="Arial" w:cs="Arial"/>
          <w:lang w:val="es-ES"/>
        </w:rPr>
        <w:t>N</w:t>
      </w:r>
      <w:r w:rsidR="00DB51F2" w:rsidRPr="00A549F7">
        <w:rPr>
          <w:rFonts w:ascii="Arial" w:hAnsi="Arial" w:cs="Arial"/>
          <w:i/>
          <w:lang w:val="es-ES"/>
        </w:rPr>
        <w:t>°</w:t>
      </w:r>
      <w:r w:rsidR="003B233E" w:rsidRPr="006C46D7">
        <w:rPr>
          <w:rFonts w:ascii="Arial" w:hAnsi="Arial" w:cs="Arial"/>
        </w:rPr>
        <w:t xml:space="preserve">. </w:t>
      </w:r>
      <w:r w:rsidR="003B233E" w:rsidRPr="003D09CA">
        <w:rPr>
          <w:rFonts w:ascii="Arial" w:hAnsi="Arial" w:cs="Arial"/>
          <w:color w:val="BFBFBF"/>
        </w:rPr>
        <w:t>(</w:t>
      </w:r>
      <w:r w:rsidR="003B233E">
        <w:rPr>
          <w:rFonts w:ascii="Arial" w:hAnsi="Arial" w:cs="Arial"/>
          <w:color w:val="BFBFBF"/>
        </w:rPr>
        <w:t>…</w:t>
      </w:r>
      <w:r w:rsidR="003B233E" w:rsidRPr="00825CB2">
        <w:rPr>
          <w:rFonts w:ascii="Arial" w:hAnsi="Arial" w:cs="Arial"/>
          <w:color w:val="BFBFBF" w:themeColor="background1" w:themeShade="BF"/>
        </w:rPr>
        <w:t xml:space="preserve">se deberá indicar la clase de procedimiento por la cual se adelanta la investigación  </w:t>
      </w:r>
      <w:r w:rsidR="003B233E" w:rsidRPr="008C41CF">
        <w:rPr>
          <w:rFonts w:ascii="Arial" w:hAnsi="Arial" w:cs="Arial"/>
          <w:i/>
          <w:color w:val="BFBFBF" w:themeColor="background1" w:themeShade="BF"/>
        </w:rPr>
        <w:t>(abreviado u ordinario</w:t>
      </w:r>
      <w:r w:rsidR="003B233E" w:rsidRPr="00825CB2">
        <w:rPr>
          <w:rFonts w:ascii="Arial" w:hAnsi="Arial" w:cs="Arial"/>
          <w:color w:val="BFBFBF" w:themeColor="background1" w:themeShade="BF"/>
        </w:rPr>
        <w:t>)</w:t>
      </w:r>
      <w:r w:rsidR="00620E01">
        <w:rPr>
          <w:rFonts w:ascii="Arial" w:hAnsi="Arial" w:cs="Arial"/>
          <w:color w:val="BFBFBF" w:themeColor="background1" w:themeShade="BF"/>
        </w:rPr>
        <w:t xml:space="preserve">, </w:t>
      </w:r>
      <w:r w:rsidR="00620E01" w:rsidRPr="00620E01">
        <w:rPr>
          <w:rFonts w:ascii="Arial" w:hAnsi="Arial" w:cs="Arial"/>
          <w:color w:val="BFBFBF" w:themeColor="background1" w:themeShade="BF"/>
        </w:rPr>
        <w:t>se cita el numero radicado del proceso que asigna la plataforma SIJEN</w:t>
      </w:r>
      <w:r w:rsidR="003B233E" w:rsidRPr="00825CB2">
        <w:rPr>
          <w:rFonts w:ascii="Arial" w:hAnsi="Arial" w:cs="Arial"/>
          <w:color w:val="BFBFBF" w:themeColor="background1" w:themeShade="BF"/>
        </w:rPr>
        <w:t>)</w:t>
      </w:r>
      <w:r w:rsidR="00DB51F2" w:rsidRPr="00A549F7">
        <w:rPr>
          <w:rFonts w:ascii="Arial" w:hAnsi="Arial" w:cs="Arial"/>
          <w:lang w:val="es-ES"/>
        </w:rPr>
        <w:t xml:space="preserve">, </w:t>
      </w:r>
      <w:r w:rsidR="00500FBA" w:rsidRPr="00A549F7">
        <w:rPr>
          <w:rFonts w:ascii="Arial" w:hAnsi="Arial" w:cs="Arial"/>
          <w:lang w:val="es-ES"/>
        </w:rPr>
        <w:t xml:space="preserve">presentado </w:t>
      </w:r>
      <w:r w:rsidR="00F62088" w:rsidRPr="00A549F7">
        <w:rPr>
          <w:rFonts w:ascii="Arial" w:hAnsi="Arial" w:cs="Arial"/>
          <w:lang w:val="es-ES"/>
        </w:rPr>
        <w:t>por la abogada</w:t>
      </w:r>
      <w:r w:rsidR="00A14C9E" w:rsidRPr="00A549F7">
        <w:rPr>
          <w:rFonts w:ascii="Arial" w:hAnsi="Arial" w:cs="Arial"/>
          <w:lang w:val="es-ES"/>
        </w:rPr>
        <w:t xml:space="preserve"> (o)</w:t>
      </w:r>
      <w:r w:rsidR="00A14C9E" w:rsidRPr="00A549F7">
        <w:rPr>
          <w:rFonts w:ascii="Arial" w:hAnsi="Arial" w:cs="Arial"/>
          <w:b/>
        </w:rPr>
        <w:t xml:space="preserve"> </w:t>
      </w:r>
      <w:r w:rsidR="00012937" w:rsidRPr="0058013F">
        <w:rPr>
          <w:rFonts w:cs="Arial"/>
          <w:color w:val="BFBFBF" w:themeColor="background1" w:themeShade="BF"/>
        </w:rPr>
        <w:t>(</w:t>
      </w:r>
      <w:r w:rsidR="00012937">
        <w:rPr>
          <w:rFonts w:cs="Arial"/>
          <w:color w:val="BFBFBF" w:themeColor="background1" w:themeShade="BF"/>
        </w:rPr>
        <w:t xml:space="preserve">… </w:t>
      </w:r>
      <w:r w:rsidR="00012937" w:rsidRPr="005771DE">
        <w:rPr>
          <w:rFonts w:ascii="Arial" w:hAnsi="Arial" w:cs="Arial"/>
          <w:color w:val="BFBFBF" w:themeColor="background1" w:themeShade="BF"/>
        </w:rPr>
        <w:t xml:space="preserve">Se </w:t>
      </w:r>
      <w:r w:rsidR="00012937">
        <w:rPr>
          <w:rFonts w:ascii="Arial" w:hAnsi="Arial" w:cs="Arial"/>
          <w:color w:val="BFBFBF" w:themeColor="background1" w:themeShade="BF"/>
        </w:rPr>
        <w:t>indica los nombres y apellidos</w:t>
      </w:r>
      <w:r w:rsidR="005F2AED">
        <w:rPr>
          <w:rFonts w:ascii="Arial" w:hAnsi="Arial" w:cs="Arial"/>
          <w:color w:val="BFBFBF" w:themeColor="background1" w:themeShade="BF"/>
        </w:rPr>
        <w:t>…</w:t>
      </w:r>
      <w:r w:rsidR="00012937" w:rsidRPr="005771DE">
        <w:rPr>
          <w:rFonts w:ascii="Arial" w:hAnsi="Arial" w:cs="Arial"/>
          <w:i/>
          <w:color w:val="BFBFBF" w:themeColor="background1" w:themeShade="BF"/>
        </w:rPr>
        <w:t>)</w:t>
      </w:r>
      <w:r w:rsidR="00012937" w:rsidRPr="005771DE">
        <w:rPr>
          <w:rFonts w:ascii="Arial" w:hAnsi="Arial" w:cs="Arial"/>
          <w:lang w:val="es-ES"/>
        </w:rPr>
        <w:t>,</w:t>
      </w:r>
      <w:r w:rsidR="007B16E7" w:rsidRPr="00A549F7">
        <w:rPr>
          <w:rFonts w:ascii="Arial" w:hAnsi="Arial" w:cs="Arial"/>
          <w:lang w:val="es-ES"/>
        </w:rPr>
        <w:t xml:space="preserve"> a quien le fue reconocida personería jurídica para actuar en representación del </w:t>
      </w:r>
      <w:r w:rsidR="007B16E7" w:rsidRPr="00AE7EE2">
        <w:rPr>
          <w:rFonts w:ascii="Arial" w:hAnsi="Arial" w:cs="Arial"/>
        </w:rPr>
        <w:t>señor</w:t>
      </w:r>
      <w:r w:rsidR="007B16E7" w:rsidRPr="00AE7EE2">
        <w:rPr>
          <w:rFonts w:ascii="Arial" w:hAnsi="Arial" w:cs="Arial"/>
          <w:color w:val="BFBFBF" w:themeColor="background1" w:themeShade="BF"/>
        </w:rPr>
        <w:t xml:space="preserve"> </w:t>
      </w:r>
      <w:r w:rsidR="00AE7EE2">
        <w:rPr>
          <w:rFonts w:ascii="Arial" w:hAnsi="Arial" w:cs="Arial"/>
          <w:color w:val="BFBFBF" w:themeColor="background1" w:themeShade="BF"/>
        </w:rPr>
        <w:t>(…</w:t>
      </w:r>
      <w:r w:rsidR="00A549F7" w:rsidRPr="00AE7EE2">
        <w:rPr>
          <w:rFonts w:ascii="Arial" w:hAnsi="Arial" w:cs="Arial"/>
          <w:color w:val="BFBFBF" w:themeColor="background1" w:themeShade="BF"/>
        </w:rPr>
        <w:t>Grado y nombre del investigado</w:t>
      </w:r>
      <w:r w:rsidR="00AE7EE2">
        <w:rPr>
          <w:rFonts w:ascii="Arial" w:hAnsi="Arial" w:cs="Arial"/>
          <w:color w:val="BFBFBF" w:themeColor="background1" w:themeShade="BF"/>
        </w:rPr>
        <w:t xml:space="preserve"> </w:t>
      </w:r>
      <w:r w:rsidR="00AE7EE2" w:rsidRPr="00145460">
        <w:rPr>
          <w:rFonts w:ascii="Arial" w:hAnsi="Arial" w:cs="Arial"/>
          <w:i/>
          <w:color w:val="BFBFBF" w:themeColor="background1" w:themeShade="BF"/>
        </w:rPr>
        <w:t>(s)</w:t>
      </w:r>
      <w:r w:rsidR="00AE7EE2">
        <w:rPr>
          <w:rFonts w:ascii="Arial" w:hAnsi="Arial" w:cs="Arial"/>
          <w:color w:val="BFBFBF" w:themeColor="background1" w:themeShade="BF"/>
        </w:rPr>
        <w:t>)</w:t>
      </w:r>
      <w:r w:rsidR="00A549F7" w:rsidRPr="00A549F7">
        <w:rPr>
          <w:rFonts w:ascii="Arial" w:hAnsi="Arial" w:cs="Arial"/>
          <w:lang w:val="es-ES"/>
        </w:rPr>
        <w:t xml:space="preserve"> </w:t>
      </w:r>
      <w:r w:rsidR="0060289B" w:rsidRPr="00A549F7">
        <w:rPr>
          <w:rFonts w:ascii="Arial" w:hAnsi="Arial" w:cs="Arial"/>
          <w:lang w:val="es-ES"/>
        </w:rPr>
        <w:t xml:space="preserve">vista a folio </w:t>
      </w:r>
      <w:r w:rsidR="00AE7EE2" w:rsidRPr="0058013F">
        <w:rPr>
          <w:rFonts w:cs="Arial"/>
          <w:color w:val="BFBFBF" w:themeColor="background1" w:themeShade="BF"/>
        </w:rPr>
        <w:t>(</w:t>
      </w:r>
      <w:r w:rsidR="00AE7EE2">
        <w:rPr>
          <w:rFonts w:cs="Arial"/>
          <w:color w:val="BFBFBF" w:themeColor="background1" w:themeShade="BF"/>
        </w:rPr>
        <w:t xml:space="preserve">… </w:t>
      </w:r>
      <w:r w:rsidR="00AE7EE2" w:rsidRPr="005771DE">
        <w:rPr>
          <w:rFonts w:ascii="Arial" w:hAnsi="Arial" w:cs="Arial"/>
          <w:color w:val="BFBFBF" w:themeColor="background1" w:themeShade="BF"/>
        </w:rPr>
        <w:t xml:space="preserve">Se </w:t>
      </w:r>
      <w:r w:rsidR="00AE7EE2">
        <w:rPr>
          <w:rFonts w:ascii="Arial" w:hAnsi="Arial" w:cs="Arial"/>
          <w:color w:val="BFBFBF" w:themeColor="background1" w:themeShade="BF"/>
        </w:rPr>
        <w:t>indica el número de folios en letras y números</w:t>
      </w:r>
      <w:r w:rsidR="00620E01">
        <w:rPr>
          <w:rFonts w:ascii="Arial" w:hAnsi="Arial" w:cs="Arial"/>
          <w:color w:val="BFBFBF" w:themeColor="background1" w:themeShade="BF"/>
        </w:rPr>
        <w:t xml:space="preserve"> </w:t>
      </w:r>
      <w:r w:rsidR="006E5B34">
        <w:rPr>
          <w:rFonts w:ascii="Arial" w:hAnsi="Arial" w:cs="Arial"/>
          <w:color w:val="BFBFBF" w:themeColor="background1" w:themeShade="BF"/>
        </w:rPr>
        <w:t>y el cuaderno en el que se encuentra</w:t>
      </w:r>
      <w:r w:rsidR="00AE7EE2">
        <w:rPr>
          <w:rFonts w:ascii="Arial" w:hAnsi="Arial" w:cs="Arial"/>
          <w:color w:val="BFBFBF" w:themeColor="background1" w:themeShade="BF"/>
        </w:rPr>
        <w:t>)</w:t>
      </w:r>
      <w:r w:rsidR="0060289B" w:rsidRPr="00A549F7">
        <w:rPr>
          <w:rFonts w:ascii="Arial" w:hAnsi="Arial" w:cs="Arial"/>
          <w:color w:val="A6A6A6" w:themeColor="background1" w:themeShade="A6"/>
          <w:lang w:val="es-ES"/>
        </w:rPr>
        <w:t xml:space="preserve">, </w:t>
      </w:r>
      <w:r w:rsidR="0060289B" w:rsidRPr="00A549F7">
        <w:rPr>
          <w:rFonts w:ascii="Arial" w:hAnsi="Arial" w:cs="Arial"/>
          <w:lang w:val="es-ES"/>
        </w:rPr>
        <w:t xml:space="preserve">otorgado </w:t>
      </w:r>
      <w:r w:rsidR="00DB51F2" w:rsidRPr="00A549F7">
        <w:rPr>
          <w:rFonts w:ascii="Arial" w:hAnsi="Arial" w:cs="Arial"/>
          <w:lang w:val="es-ES"/>
        </w:rPr>
        <w:t>al abogado</w:t>
      </w:r>
      <w:r w:rsidR="00A14C9E" w:rsidRPr="00A549F7">
        <w:rPr>
          <w:rFonts w:ascii="Arial" w:hAnsi="Arial" w:cs="Arial"/>
          <w:lang w:val="es-ES"/>
        </w:rPr>
        <w:t xml:space="preserve"> (a</w:t>
      </w:r>
      <w:r w:rsidR="00AE7EE2">
        <w:rPr>
          <w:rFonts w:ascii="Arial" w:hAnsi="Arial" w:cs="Arial"/>
          <w:lang w:val="es-ES"/>
        </w:rPr>
        <w:t xml:space="preserve">) </w:t>
      </w:r>
      <w:r w:rsidR="00AE7EE2" w:rsidRPr="0058013F">
        <w:rPr>
          <w:rFonts w:cs="Arial"/>
          <w:color w:val="BFBFBF" w:themeColor="background1" w:themeShade="BF"/>
        </w:rPr>
        <w:t>(</w:t>
      </w:r>
      <w:r w:rsidR="00AE7EE2">
        <w:rPr>
          <w:rFonts w:cs="Arial"/>
          <w:color w:val="BFBFBF" w:themeColor="background1" w:themeShade="BF"/>
        </w:rPr>
        <w:t xml:space="preserve">… </w:t>
      </w:r>
      <w:r w:rsidR="00AE7EE2" w:rsidRPr="005771DE">
        <w:rPr>
          <w:rFonts w:ascii="Arial" w:hAnsi="Arial" w:cs="Arial"/>
          <w:color w:val="BFBFBF" w:themeColor="background1" w:themeShade="BF"/>
        </w:rPr>
        <w:t xml:space="preserve">Se </w:t>
      </w:r>
      <w:r w:rsidR="00AE7EE2">
        <w:rPr>
          <w:rFonts w:ascii="Arial" w:hAnsi="Arial" w:cs="Arial"/>
          <w:color w:val="BFBFBF" w:themeColor="background1" w:themeShade="BF"/>
        </w:rPr>
        <w:t>indica los nombres y apellidos</w:t>
      </w:r>
      <w:r w:rsidR="005F2AED">
        <w:rPr>
          <w:rFonts w:ascii="Arial" w:hAnsi="Arial" w:cs="Arial"/>
          <w:color w:val="BFBFBF" w:themeColor="background1" w:themeShade="BF"/>
        </w:rPr>
        <w:t>…</w:t>
      </w:r>
      <w:r w:rsidR="00AE7EE2">
        <w:rPr>
          <w:rFonts w:ascii="Arial" w:hAnsi="Arial" w:cs="Arial"/>
          <w:color w:val="BFBFBF" w:themeColor="background1" w:themeShade="BF"/>
        </w:rPr>
        <w:t>)</w:t>
      </w:r>
      <w:r w:rsidR="00DB51F2" w:rsidRPr="00A549F7">
        <w:rPr>
          <w:rFonts w:ascii="Arial" w:hAnsi="Arial" w:cs="Arial"/>
          <w:lang w:val="es-ES"/>
        </w:rPr>
        <w:t>, identificado</w:t>
      </w:r>
      <w:r w:rsidR="0060289B" w:rsidRPr="00A549F7">
        <w:rPr>
          <w:rFonts w:ascii="Arial" w:hAnsi="Arial" w:cs="Arial"/>
          <w:lang w:val="es-ES"/>
        </w:rPr>
        <w:t xml:space="preserve"> (a)</w:t>
      </w:r>
      <w:r w:rsidR="00DB51F2" w:rsidRPr="00A549F7">
        <w:rPr>
          <w:rFonts w:ascii="Arial" w:hAnsi="Arial" w:cs="Arial"/>
          <w:lang w:val="es-ES"/>
        </w:rPr>
        <w:t xml:space="preserve"> con cédula de ciudadanía N</w:t>
      </w:r>
      <w:r w:rsidR="006E5B34">
        <w:rPr>
          <w:rFonts w:ascii="Arial" w:hAnsi="Arial" w:cs="Arial"/>
          <w:lang w:val="es-ES"/>
        </w:rPr>
        <w:t>°</w:t>
      </w:r>
      <w:r w:rsidR="00DB51F2" w:rsidRPr="00A549F7">
        <w:rPr>
          <w:rFonts w:ascii="Arial" w:hAnsi="Arial" w:cs="Arial"/>
          <w:lang w:val="es-ES"/>
        </w:rPr>
        <w:t xml:space="preserve">. </w:t>
      </w:r>
      <w:r w:rsidR="00AE7EE2" w:rsidRPr="0058013F">
        <w:rPr>
          <w:rFonts w:cs="Arial"/>
          <w:color w:val="BFBFBF" w:themeColor="background1" w:themeShade="BF"/>
        </w:rPr>
        <w:t>(</w:t>
      </w:r>
      <w:r w:rsidR="00AE7EE2">
        <w:rPr>
          <w:rFonts w:cs="Arial"/>
          <w:color w:val="BFBFBF" w:themeColor="background1" w:themeShade="BF"/>
        </w:rPr>
        <w:t xml:space="preserve">… </w:t>
      </w:r>
      <w:r w:rsidR="00AE7EE2" w:rsidRPr="005771DE">
        <w:rPr>
          <w:rFonts w:ascii="Arial" w:hAnsi="Arial" w:cs="Arial"/>
          <w:color w:val="BFBFBF" w:themeColor="background1" w:themeShade="BF"/>
        </w:rPr>
        <w:t xml:space="preserve">Se </w:t>
      </w:r>
      <w:r w:rsidR="00AE7EE2">
        <w:rPr>
          <w:rFonts w:ascii="Arial" w:hAnsi="Arial" w:cs="Arial"/>
          <w:color w:val="BFBFBF" w:themeColor="background1" w:themeShade="BF"/>
        </w:rPr>
        <w:t>indica el número de cédula</w:t>
      </w:r>
      <w:r w:rsidR="005F2AED">
        <w:rPr>
          <w:rFonts w:ascii="Arial" w:hAnsi="Arial" w:cs="Arial"/>
          <w:color w:val="BFBFBF" w:themeColor="background1" w:themeShade="BF"/>
        </w:rPr>
        <w:t>…</w:t>
      </w:r>
      <w:r w:rsidR="00AE7EE2">
        <w:rPr>
          <w:rFonts w:ascii="Arial" w:hAnsi="Arial" w:cs="Arial"/>
          <w:color w:val="BFBFBF" w:themeColor="background1" w:themeShade="BF"/>
        </w:rPr>
        <w:t>)</w:t>
      </w:r>
      <w:r w:rsidR="00A14C9E" w:rsidRPr="00A549F7">
        <w:rPr>
          <w:rFonts w:ascii="Arial" w:hAnsi="Arial" w:cs="Arial"/>
          <w:lang w:val="es-ES"/>
        </w:rPr>
        <w:t xml:space="preserve"> </w:t>
      </w:r>
      <w:r w:rsidR="00DB51F2" w:rsidRPr="00A549F7">
        <w:rPr>
          <w:rFonts w:ascii="Arial" w:hAnsi="Arial" w:cs="Arial"/>
          <w:lang w:val="es-ES"/>
        </w:rPr>
        <w:t xml:space="preserve">expedida en </w:t>
      </w:r>
      <w:r w:rsidR="00AE7EE2" w:rsidRPr="0058013F">
        <w:rPr>
          <w:rFonts w:cs="Arial"/>
          <w:color w:val="BFBFBF" w:themeColor="background1" w:themeShade="BF"/>
        </w:rPr>
        <w:t>(</w:t>
      </w:r>
      <w:r w:rsidR="00AE7EE2">
        <w:rPr>
          <w:rFonts w:cs="Arial"/>
          <w:color w:val="BFBFBF" w:themeColor="background1" w:themeShade="BF"/>
        </w:rPr>
        <w:t xml:space="preserve">… </w:t>
      </w:r>
      <w:r w:rsidR="00AE7EE2" w:rsidRPr="005771DE">
        <w:rPr>
          <w:rFonts w:ascii="Arial" w:hAnsi="Arial" w:cs="Arial"/>
          <w:color w:val="BFBFBF" w:themeColor="background1" w:themeShade="BF"/>
        </w:rPr>
        <w:t xml:space="preserve">Se </w:t>
      </w:r>
      <w:r w:rsidR="00AE7EE2">
        <w:rPr>
          <w:rFonts w:ascii="Arial" w:hAnsi="Arial" w:cs="Arial"/>
          <w:color w:val="BFBFBF" w:themeColor="background1" w:themeShade="BF"/>
        </w:rPr>
        <w:t>indica la ciudad donde fue expedida la cédula</w:t>
      </w:r>
      <w:r w:rsidR="005F2AED">
        <w:rPr>
          <w:rFonts w:ascii="Arial" w:hAnsi="Arial" w:cs="Arial"/>
          <w:color w:val="BFBFBF" w:themeColor="background1" w:themeShade="BF"/>
        </w:rPr>
        <w:t>…</w:t>
      </w:r>
      <w:r w:rsidR="00AE7EE2">
        <w:rPr>
          <w:rFonts w:ascii="Arial" w:hAnsi="Arial" w:cs="Arial"/>
          <w:color w:val="BFBFBF" w:themeColor="background1" w:themeShade="BF"/>
        </w:rPr>
        <w:t>)</w:t>
      </w:r>
      <w:r w:rsidR="00DB51F2" w:rsidRPr="00A549F7">
        <w:rPr>
          <w:rFonts w:ascii="Arial" w:hAnsi="Arial" w:cs="Arial"/>
          <w:lang w:val="es-ES"/>
        </w:rPr>
        <w:t xml:space="preserve">, con Tarjeta Profesional </w:t>
      </w:r>
      <w:r w:rsidR="00AE7EE2" w:rsidRPr="0058013F">
        <w:rPr>
          <w:rFonts w:cs="Arial"/>
          <w:color w:val="BFBFBF" w:themeColor="background1" w:themeShade="BF"/>
        </w:rPr>
        <w:t>(</w:t>
      </w:r>
      <w:r w:rsidR="00AE7EE2">
        <w:rPr>
          <w:rFonts w:cs="Arial"/>
          <w:color w:val="BFBFBF" w:themeColor="background1" w:themeShade="BF"/>
        </w:rPr>
        <w:t xml:space="preserve">… </w:t>
      </w:r>
      <w:r w:rsidR="00AE7EE2" w:rsidRPr="005771DE">
        <w:rPr>
          <w:rFonts w:ascii="Arial" w:hAnsi="Arial" w:cs="Arial"/>
          <w:color w:val="BFBFBF" w:themeColor="background1" w:themeShade="BF"/>
        </w:rPr>
        <w:t xml:space="preserve">Se </w:t>
      </w:r>
      <w:r w:rsidR="00AE7EE2">
        <w:rPr>
          <w:rFonts w:ascii="Arial" w:hAnsi="Arial" w:cs="Arial"/>
          <w:color w:val="BFBFBF" w:themeColor="background1" w:themeShade="BF"/>
        </w:rPr>
        <w:t>indica el número de la Tarjeta profesional del profesional en derecho</w:t>
      </w:r>
      <w:r w:rsidR="005F2AED">
        <w:rPr>
          <w:rFonts w:ascii="Arial" w:hAnsi="Arial" w:cs="Arial"/>
          <w:color w:val="BFBFBF" w:themeColor="background1" w:themeShade="BF"/>
        </w:rPr>
        <w:t>…</w:t>
      </w:r>
      <w:r w:rsidR="00AE7EE2">
        <w:rPr>
          <w:rFonts w:ascii="Arial" w:hAnsi="Arial" w:cs="Arial"/>
          <w:color w:val="BFBFBF" w:themeColor="background1" w:themeShade="BF"/>
        </w:rPr>
        <w:t>).</w:t>
      </w:r>
      <w:r w:rsidR="00DB51F2" w:rsidRPr="00A549F7">
        <w:rPr>
          <w:rFonts w:ascii="Arial" w:hAnsi="Arial" w:cs="Arial"/>
          <w:lang w:val="es-ES"/>
        </w:rPr>
        <w:t xml:space="preserve"> </w:t>
      </w:r>
    </w:p>
    <w:p w14:paraId="1979AEBC" w14:textId="4F67EBA4" w:rsidR="00A42A5D" w:rsidRDefault="00A42A5D" w:rsidP="00A42A5D">
      <w:pPr>
        <w:spacing w:line="360" w:lineRule="auto"/>
        <w:ind w:right="-660"/>
        <w:jc w:val="both"/>
        <w:rPr>
          <w:rFonts w:ascii="Arial" w:hAnsi="Arial" w:cs="Arial"/>
          <w:sz w:val="14"/>
        </w:rPr>
      </w:pPr>
    </w:p>
    <w:p w14:paraId="22F03687" w14:textId="3662BC16" w:rsidR="00A42A5D" w:rsidRPr="005870FC" w:rsidRDefault="00A42A5D" w:rsidP="00A42A5D">
      <w:pPr>
        <w:spacing w:line="360" w:lineRule="auto"/>
        <w:ind w:right="-660"/>
        <w:jc w:val="both"/>
        <w:rPr>
          <w:rFonts w:ascii="Arial" w:hAnsi="Arial" w:cs="Arial"/>
          <w:sz w:val="14"/>
        </w:rPr>
      </w:pPr>
    </w:p>
    <w:p w14:paraId="5227E971" w14:textId="77777777" w:rsidR="004B4A8C" w:rsidRPr="005F2AED" w:rsidRDefault="00DB51F2" w:rsidP="00A42A5D">
      <w:pPr>
        <w:spacing w:line="360" w:lineRule="auto"/>
        <w:ind w:right="-660"/>
        <w:jc w:val="both"/>
        <w:rPr>
          <w:rFonts w:ascii="Arial" w:hAnsi="Arial" w:cs="Arial"/>
          <w:lang w:val="es-ES"/>
        </w:rPr>
      </w:pPr>
      <w:r w:rsidRPr="00A549F7">
        <w:rPr>
          <w:rFonts w:ascii="Arial" w:hAnsi="Arial" w:cs="Arial"/>
        </w:rPr>
        <w:t>Así las cosas, considerando el documento presentado y su ajuste a los términos de</w:t>
      </w:r>
      <w:r w:rsidR="006C31A2" w:rsidRPr="00A549F7">
        <w:rPr>
          <w:rFonts w:ascii="Arial" w:hAnsi="Arial" w:cs="Arial"/>
        </w:rPr>
        <w:t xml:space="preserve"> </w:t>
      </w:r>
      <w:r w:rsidRPr="00A549F7">
        <w:rPr>
          <w:rFonts w:ascii="Arial" w:hAnsi="Arial" w:cs="Arial"/>
        </w:rPr>
        <w:t>l</w:t>
      </w:r>
      <w:r w:rsidR="006C31A2" w:rsidRPr="00A549F7">
        <w:rPr>
          <w:rFonts w:ascii="Arial" w:hAnsi="Arial" w:cs="Arial"/>
        </w:rPr>
        <w:t>os</w:t>
      </w:r>
      <w:r w:rsidRPr="00A549F7">
        <w:rPr>
          <w:rFonts w:ascii="Arial" w:hAnsi="Arial" w:cs="Arial"/>
        </w:rPr>
        <w:t xml:space="preserve"> artículo</w:t>
      </w:r>
      <w:r w:rsidR="006C31A2" w:rsidRPr="00A549F7">
        <w:rPr>
          <w:rFonts w:ascii="Arial" w:hAnsi="Arial" w:cs="Arial"/>
        </w:rPr>
        <w:t>s</w:t>
      </w:r>
      <w:r w:rsidRPr="00A549F7">
        <w:rPr>
          <w:rFonts w:ascii="Arial" w:hAnsi="Arial" w:cs="Arial"/>
        </w:rPr>
        <w:t xml:space="preserve"> 74</w:t>
      </w:r>
      <w:r w:rsidR="005F2AED" w:rsidRPr="00A549F7">
        <w:rPr>
          <w:rStyle w:val="Refdenotaalpie"/>
          <w:rFonts w:ascii="Arial" w:hAnsi="Arial" w:cs="Arial"/>
        </w:rPr>
        <w:footnoteReference w:id="1"/>
      </w:r>
      <w:r w:rsidRPr="00A549F7">
        <w:rPr>
          <w:rFonts w:ascii="Arial" w:hAnsi="Arial" w:cs="Arial"/>
        </w:rPr>
        <w:t xml:space="preserve"> </w:t>
      </w:r>
      <w:r w:rsidR="006C31A2" w:rsidRPr="00A549F7">
        <w:rPr>
          <w:rFonts w:ascii="Arial" w:hAnsi="Arial" w:cs="Arial"/>
        </w:rPr>
        <w:t>y 75</w:t>
      </w:r>
      <w:r w:rsidR="005F2AED">
        <w:rPr>
          <w:rStyle w:val="Refdenotaalpie"/>
          <w:rFonts w:ascii="Arial" w:hAnsi="Arial" w:cs="Arial"/>
        </w:rPr>
        <w:footnoteReference w:id="2"/>
      </w:r>
      <w:r w:rsidR="006C31A2" w:rsidRPr="00A549F7">
        <w:rPr>
          <w:rFonts w:ascii="Arial" w:hAnsi="Arial" w:cs="Arial"/>
        </w:rPr>
        <w:t xml:space="preserve"> </w:t>
      </w:r>
      <w:r w:rsidRPr="00A549F7">
        <w:rPr>
          <w:rFonts w:ascii="Arial" w:hAnsi="Arial" w:cs="Arial"/>
        </w:rPr>
        <w:t xml:space="preserve">de la Ley 1564 de 2012, norma que debe observarse por </w:t>
      </w:r>
      <w:r w:rsidRPr="00A549F7">
        <w:rPr>
          <w:rFonts w:ascii="Arial" w:hAnsi="Arial" w:cs="Arial"/>
        </w:rPr>
        <w:lastRenderedPageBreak/>
        <w:t>integración normativa acorde con lo dispuesto en el artículo 10</w:t>
      </w:r>
      <w:r w:rsidRPr="00A549F7">
        <w:rPr>
          <w:rStyle w:val="Refdenotaalpie"/>
          <w:rFonts w:ascii="Arial" w:hAnsi="Arial" w:cs="Arial"/>
        </w:rPr>
        <w:footnoteReference w:id="3"/>
      </w:r>
      <w:r w:rsidRPr="00A549F7">
        <w:rPr>
          <w:rFonts w:ascii="Arial" w:hAnsi="Arial" w:cs="Arial"/>
        </w:rPr>
        <w:t xml:space="preserve"> de la Ley 1476 de 2011, </w:t>
      </w:r>
      <w:r w:rsidR="004B4A8C" w:rsidRPr="00A549F7">
        <w:rPr>
          <w:rFonts w:ascii="Arial" w:hAnsi="Arial" w:cs="Arial"/>
          <w:lang w:val="es-ES"/>
        </w:rPr>
        <w:t xml:space="preserve">el suscrito Funcionario Competente </w:t>
      </w:r>
      <w:r w:rsidRPr="00A549F7">
        <w:rPr>
          <w:rFonts w:ascii="Arial" w:hAnsi="Arial" w:cs="Arial"/>
          <w:lang w:val="es-ES"/>
        </w:rPr>
        <w:t>procederá a reconocer personería jurídica al togado</w:t>
      </w:r>
      <w:r w:rsidR="00500FBA" w:rsidRPr="00A549F7">
        <w:rPr>
          <w:rFonts w:ascii="Arial" w:hAnsi="Arial" w:cs="Arial"/>
          <w:lang w:val="es-ES"/>
        </w:rPr>
        <w:t xml:space="preserve"> (a)</w:t>
      </w:r>
      <w:r w:rsidRPr="00A549F7">
        <w:rPr>
          <w:rFonts w:ascii="Arial" w:hAnsi="Arial" w:cs="Arial"/>
          <w:lang w:val="es-ES"/>
        </w:rPr>
        <w:t xml:space="preserve"> para actuar dentro de la presente investigación administrativa. </w:t>
      </w:r>
    </w:p>
    <w:p w14:paraId="603363FF" w14:textId="77777777" w:rsidR="00DB51F2" w:rsidRPr="005F2AED" w:rsidRDefault="00DB51F2" w:rsidP="00A42A5D">
      <w:pPr>
        <w:spacing w:line="360" w:lineRule="auto"/>
        <w:ind w:right="-660"/>
        <w:jc w:val="both"/>
        <w:rPr>
          <w:rFonts w:ascii="Arial" w:hAnsi="Arial" w:cs="Arial"/>
          <w:lang w:val="es-ES"/>
        </w:rPr>
      </w:pPr>
    </w:p>
    <w:p w14:paraId="2E902693" w14:textId="77777777" w:rsidR="00247C11" w:rsidRPr="003B233E" w:rsidRDefault="00247C11" w:rsidP="00A42A5D">
      <w:pPr>
        <w:pStyle w:val="Textoindependiente"/>
        <w:spacing w:line="360" w:lineRule="auto"/>
        <w:ind w:right="-660"/>
        <w:jc w:val="both"/>
        <w:rPr>
          <w:rFonts w:ascii="Arial" w:hAnsi="Arial" w:cs="Arial"/>
          <w:color w:val="000000"/>
        </w:rPr>
      </w:pPr>
      <w:r w:rsidRPr="003B233E">
        <w:rPr>
          <w:rFonts w:ascii="Arial" w:hAnsi="Arial" w:cs="Arial"/>
        </w:rPr>
        <w:t xml:space="preserve">En mérito de lo expuesto, el suscrito </w:t>
      </w:r>
      <w:r w:rsidRPr="003B233E">
        <w:rPr>
          <w:rFonts w:ascii="Arial" w:hAnsi="Arial" w:cs="Arial"/>
          <w:color w:val="BFBFBF"/>
        </w:rPr>
        <w:t>(… Grado y Cargo del Funcionario Competente…)</w:t>
      </w:r>
      <w:r w:rsidRPr="003B233E">
        <w:rPr>
          <w:rFonts w:ascii="Arial" w:hAnsi="Arial" w:cs="Arial"/>
        </w:rPr>
        <w:t>, en calidad de Funcionario Competente y en pleno uso de las facultades legales que le confiere la Ley 1476 de 2011</w:t>
      </w:r>
      <w:r w:rsidRPr="003B233E">
        <w:rPr>
          <w:rFonts w:cs="Arial"/>
        </w:rPr>
        <w:t xml:space="preserve"> </w:t>
      </w:r>
      <w:r w:rsidRPr="003B233E">
        <w:rPr>
          <w:rFonts w:cs="Arial"/>
          <w:i/>
        </w:rPr>
        <w:t>“</w:t>
      </w:r>
      <w:r w:rsidRPr="003B233E">
        <w:rPr>
          <w:rFonts w:ascii="Arial" w:hAnsi="Arial" w:cs="Arial"/>
          <w:i/>
          <w:color w:val="000000"/>
        </w:rPr>
        <w:t>Por la cual se expide el régimen de responsabilidad administrativa por pérdida o daño de bienes de propiedad o al servicio del Ministerio de Defensa Nacional, sus entidades adscritas o vinculadas o la Fuerza Pública”</w:t>
      </w:r>
      <w:r w:rsidRPr="003B233E">
        <w:rPr>
          <w:rFonts w:ascii="Arial" w:hAnsi="Arial" w:cs="Arial"/>
          <w:color w:val="000000"/>
        </w:rPr>
        <w:t>,</w:t>
      </w:r>
    </w:p>
    <w:p w14:paraId="6B248F52" w14:textId="77777777" w:rsidR="00393E41" w:rsidRPr="00247C11" w:rsidRDefault="00393E41" w:rsidP="005870FC">
      <w:pPr>
        <w:spacing w:line="360" w:lineRule="auto"/>
        <w:jc w:val="both"/>
        <w:rPr>
          <w:rFonts w:ascii="Arial" w:hAnsi="Arial" w:cs="Arial"/>
        </w:rPr>
      </w:pPr>
    </w:p>
    <w:p w14:paraId="749B2649" w14:textId="77777777" w:rsidR="0014145E" w:rsidRPr="00A549F7" w:rsidRDefault="0014145E" w:rsidP="004B4A8C">
      <w:pPr>
        <w:spacing w:line="360" w:lineRule="auto"/>
        <w:jc w:val="center"/>
        <w:rPr>
          <w:rFonts w:ascii="Arial" w:hAnsi="Arial" w:cs="Arial"/>
          <w:b/>
          <w:lang w:val="es-ES"/>
        </w:rPr>
      </w:pPr>
    </w:p>
    <w:p w14:paraId="7F18B521" w14:textId="77777777" w:rsidR="004B4A8C" w:rsidRPr="0025782C" w:rsidRDefault="004B4A8C" w:rsidP="005870FC">
      <w:pPr>
        <w:spacing w:line="360" w:lineRule="auto"/>
        <w:jc w:val="center"/>
        <w:rPr>
          <w:rFonts w:ascii="Arial" w:hAnsi="Arial" w:cs="Arial"/>
          <w:b/>
          <w:sz w:val="26"/>
          <w:szCs w:val="26"/>
          <w:u w:val="single"/>
          <w:lang w:val="es-ES"/>
        </w:rPr>
      </w:pPr>
      <w:r w:rsidRPr="0025782C">
        <w:rPr>
          <w:rFonts w:ascii="Arial" w:hAnsi="Arial" w:cs="Arial"/>
          <w:b/>
          <w:sz w:val="26"/>
          <w:szCs w:val="26"/>
          <w:u w:val="single"/>
          <w:lang w:val="es-ES"/>
        </w:rPr>
        <w:t>RESUELVE</w:t>
      </w:r>
    </w:p>
    <w:p w14:paraId="71E9A181" w14:textId="77777777" w:rsidR="002A4AB1" w:rsidRDefault="002A4AB1" w:rsidP="005870FC">
      <w:pPr>
        <w:spacing w:line="360" w:lineRule="auto"/>
        <w:jc w:val="center"/>
        <w:rPr>
          <w:rFonts w:ascii="Arial" w:hAnsi="Arial" w:cs="Arial"/>
          <w:b/>
          <w:lang w:val="es-ES"/>
        </w:rPr>
      </w:pPr>
    </w:p>
    <w:p w14:paraId="2AE5CF12" w14:textId="77777777" w:rsidR="00393E41" w:rsidRPr="00A549F7" w:rsidRDefault="00393E41" w:rsidP="005870FC">
      <w:pPr>
        <w:spacing w:line="360" w:lineRule="auto"/>
        <w:jc w:val="center"/>
        <w:rPr>
          <w:rFonts w:ascii="Arial" w:hAnsi="Arial" w:cs="Arial"/>
          <w:b/>
          <w:lang w:val="es-ES"/>
        </w:rPr>
      </w:pPr>
    </w:p>
    <w:p w14:paraId="4D45AD18" w14:textId="720DF5B1" w:rsidR="004B4A8C" w:rsidRPr="00A549F7" w:rsidRDefault="004B4A8C" w:rsidP="00EB2B6E">
      <w:pPr>
        <w:spacing w:line="360" w:lineRule="auto"/>
        <w:ind w:left="1701" w:hanging="1701"/>
        <w:jc w:val="both"/>
        <w:rPr>
          <w:rFonts w:ascii="Arial" w:hAnsi="Arial" w:cs="Arial"/>
          <w:lang w:val="es-ES"/>
        </w:rPr>
      </w:pPr>
      <w:r w:rsidRPr="00A549F7">
        <w:rPr>
          <w:rFonts w:ascii="Arial" w:hAnsi="Arial" w:cs="Arial"/>
          <w:b/>
          <w:lang w:val="es-ES"/>
        </w:rPr>
        <w:t>PRIMERO:</w:t>
      </w:r>
      <w:r w:rsidRPr="00A549F7">
        <w:rPr>
          <w:rFonts w:ascii="Arial" w:hAnsi="Arial" w:cs="Arial"/>
          <w:lang w:val="es-ES"/>
        </w:rPr>
        <w:t xml:space="preserve"> </w:t>
      </w:r>
      <w:r w:rsidR="005D513A" w:rsidRPr="00A549F7">
        <w:rPr>
          <w:rFonts w:ascii="Arial" w:hAnsi="Arial" w:cs="Arial"/>
          <w:lang w:val="es-ES"/>
        </w:rPr>
        <w:tab/>
      </w:r>
      <w:r w:rsidRPr="00A549F7">
        <w:rPr>
          <w:rFonts w:ascii="Arial" w:hAnsi="Arial" w:cs="Arial"/>
          <w:b/>
          <w:lang w:val="es-ES"/>
        </w:rPr>
        <w:t>RECONOCER PERSONERÍA JURÍDICA</w:t>
      </w:r>
      <w:r w:rsidRPr="00A549F7">
        <w:rPr>
          <w:rFonts w:ascii="Arial" w:hAnsi="Arial" w:cs="Arial"/>
          <w:lang w:val="es-ES"/>
        </w:rPr>
        <w:t xml:space="preserve"> </w:t>
      </w:r>
      <w:r w:rsidR="00B45020" w:rsidRPr="00A549F7">
        <w:rPr>
          <w:rFonts w:ascii="Arial" w:hAnsi="Arial" w:cs="Arial"/>
          <w:lang w:val="es-ES"/>
        </w:rPr>
        <w:t>al Doctor</w:t>
      </w:r>
      <w:r w:rsidR="00A14C9E" w:rsidRPr="00A549F7">
        <w:rPr>
          <w:rFonts w:ascii="Arial" w:hAnsi="Arial" w:cs="Arial"/>
          <w:b/>
          <w:lang w:val="es-ES"/>
        </w:rPr>
        <w:t xml:space="preserve"> </w:t>
      </w:r>
      <w:r w:rsidR="00500FBA" w:rsidRPr="006E032B">
        <w:rPr>
          <w:rFonts w:ascii="Arial" w:hAnsi="Arial" w:cs="Arial"/>
          <w:lang w:val="es-ES"/>
        </w:rPr>
        <w:t>(a)</w:t>
      </w:r>
      <w:r w:rsidR="00500FBA" w:rsidRPr="00A549F7">
        <w:rPr>
          <w:rFonts w:ascii="Arial" w:hAnsi="Arial" w:cs="Arial"/>
          <w:b/>
          <w:lang w:val="es-ES"/>
        </w:rPr>
        <w:t xml:space="preserve"> </w:t>
      </w:r>
      <w:r w:rsidR="00EB2B6E" w:rsidRPr="0058013F">
        <w:rPr>
          <w:rFonts w:cs="Arial"/>
          <w:color w:val="BFBFBF" w:themeColor="background1" w:themeShade="BF"/>
        </w:rPr>
        <w:t>(</w:t>
      </w:r>
      <w:r w:rsidR="00EB2B6E">
        <w:rPr>
          <w:rFonts w:cs="Arial"/>
          <w:color w:val="BFBFBF" w:themeColor="background1" w:themeShade="BF"/>
        </w:rPr>
        <w:t xml:space="preserve">… </w:t>
      </w:r>
      <w:r w:rsidR="00EB2B6E" w:rsidRPr="005771DE">
        <w:rPr>
          <w:rFonts w:ascii="Arial" w:hAnsi="Arial" w:cs="Arial"/>
          <w:color w:val="BFBFBF" w:themeColor="background1" w:themeShade="BF"/>
        </w:rPr>
        <w:t xml:space="preserve">Se </w:t>
      </w:r>
      <w:r w:rsidR="00EB2B6E">
        <w:rPr>
          <w:rFonts w:ascii="Arial" w:hAnsi="Arial" w:cs="Arial"/>
          <w:color w:val="BFBFBF" w:themeColor="background1" w:themeShade="BF"/>
        </w:rPr>
        <w:t>indica los nombres y apellidos</w:t>
      </w:r>
      <w:r w:rsidR="005F2AED">
        <w:rPr>
          <w:rFonts w:ascii="Arial" w:hAnsi="Arial" w:cs="Arial"/>
          <w:color w:val="BFBFBF" w:themeColor="background1" w:themeShade="BF"/>
        </w:rPr>
        <w:t>…</w:t>
      </w:r>
      <w:r w:rsidR="00EB2B6E">
        <w:rPr>
          <w:rFonts w:ascii="Arial" w:hAnsi="Arial" w:cs="Arial"/>
          <w:color w:val="BFBFBF" w:themeColor="background1" w:themeShade="BF"/>
        </w:rPr>
        <w:t>)</w:t>
      </w:r>
      <w:r w:rsidR="00B45020" w:rsidRPr="00A549F7">
        <w:rPr>
          <w:rFonts w:ascii="Arial" w:hAnsi="Arial" w:cs="Arial"/>
          <w:lang w:val="es-ES"/>
        </w:rPr>
        <w:t xml:space="preserve"> identificado con cédula de ciudadanía N</w:t>
      </w:r>
      <w:r w:rsidR="006A53C1">
        <w:rPr>
          <w:rFonts w:ascii="Arial" w:hAnsi="Arial" w:cs="Arial"/>
          <w:lang w:val="es-ES"/>
        </w:rPr>
        <w:t>°</w:t>
      </w:r>
      <w:r w:rsidR="00B45020" w:rsidRPr="00A549F7">
        <w:rPr>
          <w:rFonts w:ascii="Arial" w:hAnsi="Arial" w:cs="Arial"/>
          <w:lang w:val="es-ES"/>
        </w:rPr>
        <w:t xml:space="preserve">. </w:t>
      </w:r>
      <w:r w:rsidR="00EB2B6E" w:rsidRPr="0058013F">
        <w:rPr>
          <w:rFonts w:cs="Arial"/>
          <w:color w:val="BFBFBF" w:themeColor="background1" w:themeShade="BF"/>
        </w:rPr>
        <w:t>(</w:t>
      </w:r>
      <w:r w:rsidR="00EB2B6E">
        <w:rPr>
          <w:rFonts w:cs="Arial"/>
          <w:color w:val="BFBFBF" w:themeColor="background1" w:themeShade="BF"/>
        </w:rPr>
        <w:t xml:space="preserve">… </w:t>
      </w:r>
      <w:r w:rsidR="00EB2B6E" w:rsidRPr="005771DE">
        <w:rPr>
          <w:rFonts w:ascii="Arial" w:hAnsi="Arial" w:cs="Arial"/>
          <w:color w:val="BFBFBF" w:themeColor="background1" w:themeShade="BF"/>
        </w:rPr>
        <w:t xml:space="preserve">Se </w:t>
      </w:r>
      <w:r w:rsidR="00EB2B6E">
        <w:rPr>
          <w:rFonts w:ascii="Arial" w:hAnsi="Arial" w:cs="Arial"/>
          <w:color w:val="BFBFBF" w:themeColor="background1" w:themeShade="BF"/>
        </w:rPr>
        <w:t>indica el número de cédula</w:t>
      </w:r>
      <w:r w:rsidR="005F2AED">
        <w:rPr>
          <w:rFonts w:ascii="Arial" w:hAnsi="Arial" w:cs="Arial"/>
          <w:color w:val="BFBFBF" w:themeColor="background1" w:themeShade="BF"/>
        </w:rPr>
        <w:t>…</w:t>
      </w:r>
      <w:r w:rsidR="00EB2B6E">
        <w:rPr>
          <w:rFonts w:ascii="Arial" w:hAnsi="Arial" w:cs="Arial"/>
          <w:color w:val="BFBFBF" w:themeColor="background1" w:themeShade="BF"/>
        </w:rPr>
        <w:t>)</w:t>
      </w:r>
      <w:r w:rsidR="00EB2B6E" w:rsidRPr="00A549F7">
        <w:rPr>
          <w:rFonts w:ascii="Arial" w:hAnsi="Arial" w:cs="Arial"/>
          <w:lang w:val="es-ES"/>
        </w:rPr>
        <w:t xml:space="preserve"> </w:t>
      </w:r>
      <w:r w:rsidR="00DB51F2" w:rsidRPr="00A549F7">
        <w:rPr>
          <w:rFonts w:ascii="Arial" w:hAnsi="Arial" w:cs="Arial"/>
          <w:lang w:val="es-ES"/>
        </w:rPr>
        <w:t xml:space="preserve"> </w:t>
      </w:r>
      <w:r w:rsidR="00B45020" w:rsidRPr="00A549F7">
        <w:rPr>
          <w:rFonts w:ascii="Arial" w:hAnsi="Arial" w:cs="Arial"/>
          <w:lang w:val="es-ES"/>
        </w:rPr>
        <w:t>expedida en Bogotá</w:t>
      </w:r>
      <w:r w:rsidR="006C31A2" w:rsidRPr="00A549F7">
        <w:rPr>
          <w:rFonts w:ascii="Arial" w:hAnsi="Arial" w:cs="Arial"/>
          <w:lang w:val="es-ES"/>
        </w:rPr>
        <w:t>, portador</w:t>
      </w:r>
      <w:r w:rsidR="00500FBA" w:rsidRPr="00A549F7">
        <w:rPr>
          <w:rFonts w:ascii="Arial" w:hAnsi="Arial" w:cs="Arial"/>
          <w:lang w:val="es-ES"/>
        </w:rPr>
        <w:t xml:space="preserve"> (a)</w:t>
      </w:r>
      <w:r w:rsidR="006C31A2" w:rsidRPr="00A549F7">
        <w:rPr>
          <w:rFonts w:ascii="Arial" w:hAnsi="Arial" w:cs="Arial"/>
          <w:lang w:val="es-ES"/>
        </w:rPr>
        <w:t xml:space="preserve"> de la T</w:t>
      </w:r>
      <w:r w:rsidR="00B45020" w:rsidRPr="00A549F7">
        <w:rPr>
          <w:rFonts w:ascii="Arial" w:hAnsi="Arial" w:cs="Arial"/>
          <w:lang w:val="es-ES"/>
        </w:rPr>
        <w:t xml:space="preserve">arjeta </w:t>
      </w:r>
      <w:r w:rsidR="006C31A2" w:rsidRPr="00A549F7">
        <w:rPr>
          <w:rFonts w:ascii="Arial" w:hAnsi="Arial" w:cs="Arial"/>
          <w:lang w:val="es-ES"/>
        </w:rPr>
        <w:t>P</w:t>
      </w:r>
      <w:r w:rsidR="00B45020" w:rsidRPr="00A549F7">
        <w:rPr>
          <w:rFonts w:ascii="Arial" w:hAnsi="Arial" w:cs="Arial"/>
          <w:lang w:val="es-ES"/>
        </w:rPr>
        <w:t xml:space="preserve">rofesional </w:t>
      </w:r>
      <w:r w:rsidR="00EB2B6E" w:rsidRPr="0058013F">
        <w:rPr>
          <w:rFonts w:cs="Arial"/>
          <w:color w:val="BFBFBF" w:themeColor="background1" w:themeShade="BF"/>
        </w:rPr>
        <w:t>(</w:t>
      </w:r>
      <w:r w:rsidR="00EB2B6E">
        <w:rPr>
          <w:rFonts w:cs="Arial"/>
          <w:color w:val="BFBFBF" w:themeColor="background1" w:themeShade="BF"/>
        </w:rPr>
        <w:t xml:space="preserve">… </w:t>
      </w:r>
      <w:r w:rsidR="00EB2B6E" w:rsidRPr="005771DE">
        <w:rPr>
          <w:rFonts w:ascii="Arial" w:hAnsi="Arial" w:cs="Arial"/>
          <w:color w:val="BFBFBF" w:themeColor="background1" w:themeShade="BF"/>
        </w:rPr>
        <w:t xml:space="preserve">Se </w:t>
      </w:r>
      <w:r w:rsidR="00EB2B6E">
        <w:rPr>
          <w:rFonts w:ascii="Arial" w:hAnsi="Arial" w:cs="Arial"/>
          <w:color w:val="BFBFBF" w:themeColor="background1" w:themeShade="BF"/>
        </w:rPr>
        <w:t xml:space="preserve">indica el número de la Tarjeta profesional del profesional en derecho) </w:t>
      </w:r>
      <w:r w:rsidR="00EB2B6E" w:rsidRPr="00EB2B6E">
        <w:rPr>
          <w:rFonts w:ascii="Arial" w:hAnsi="Arial" w:cs="Arial"/>
          <w:i/>
          <w:color w:val="BFBFBF" w:themeColor="background1" w:themeShade="BF"/>
        </w:rPr>
        <w:t>(C.</w:t>
      </w:r>
      <w:r w:rsidR="00EB2B6E" w:rsidRPr="005F2AED">
        <w:rPr>
          <w:rFonts w:ascii="Arial" w:hAnsi="Arial" w:cs="Arial"/>
          <w:i/>
          <w:color w:val="A6A6A6" w:themeColor="background1" w:themeShade="A6"/>
        </w:rPr>
        <w:t>S</w:t>
      </w:r>
      <w:r w:rsidR="00EB2B6E" w:rsidRPr="005F2AED">
        <w:rPr>
          <w:rFonts w:ascii="Arial" w:hAnsi="Arial" w:cs="Arial"/>
          <w:i/>
          <w:color w:val="BFBFBF" w:themeColor="background1" w:themeShade="BF"/>
        </w:rPr>
        <w:t>.J)</w:t>
      </w:r>
      <w:r w:rsidR="00B45020" w:rsidRPr="005F2AED">
        <w:rPr>
          <w:rFonts w:ascii="Arial" w:hAnsi="Arial" w:cs="Arial"/>
          <w:color w:val="BFBFBF" w:themeColor="background1" w:themeShade="BF"/>
          <w:lang w:val="es-ES"/>
        </w:rPr>
        <w:t xml:space="preserve"> </w:t>
      </w:r>
      <w:r w:rsidR="005F2AED" w:rsidRPr="005F2AED">
        <w:rPr>
          <w:rFonts w:ascii="Arial" w:hAnsi="Arial" w:cs="Arial"/>
          <w:color w:val="BFBFBF" w:themeColor="background1" w:themeShade="BF"/>
          <w:lang w:val="es-ES"/>
        </w:rPr>
        <w:t>…)</w:t>
      </w:r>
      <w:r w:rsidR="005D513A" w:rsidRPr="005F2AED">
        <w:rPr>
          <w:rFonts w:ascii="Arial" w:hAnsi="Arial" w:cs="Arial"/>
          <w:color w:val="BFBFBF" w:themeColor="background1" w:themeShade="BF"/>
          <w:lang w:val="es-ES"/>
        </w:rPr>
        <w:t xml:space="preserve"> </w:t>
      </w:r>
      <w:r w:rsidR="005D513A" w:rsidRPr="00A549F7">
        <w:rPr>
          <w:rFonts w:ascii="Arial" w:hAnsi="Arial" w:cs="Arial"/>
          <w:lang w:val="es-ES"/>
        </w:rPr>
        <w:t>dentro de la Investigación Administrativa</w:t>
      </w:r>
      <w:r w:rsidR="006A53C1">
        <w:rPr>
          <w:rFonts w:ascii="Arial" w:hAnsi="Arial" w:cs="Arial"/>
          <w:lang w:val="es-ES"/>
        </w:rPr>
        <w:t xml:space="preserve"> con radicado SIDAE</w:t>
      </w:r>
      <w:r w:rsidR="005D513A" w:rsidRPr="00A549F7">
        <w:rPr>
          <w:rFonts w:ascii="Arial" w:hAnsi="Arial" w:cs="Arial"/>
          <w:lang w:val="es-ES"/>
        </w:rPr>
        <w:t xml:space="preserve"> N</w:t>
      </w:r>
      <w:r w:rsidR="006A53C1">
        <w:rPr>
          <w:rFonts w:ascii="Arial" w:hAnsi="Arial" w:cs="Arial"/>
          <w:lang w:val="es-ES"/>
        </w:rPr>
        <w:t>°</w:t>
      </w:r>
      <w:r w:rsidR="005D513A" w:rsidRPr="00A549F7">
        <w:rPr>
          <w:rFonts w:ascii="Arial" w:hAnsi="Arial" w:cs="Arial"/>
          <w:lang w:val="es-ES"/>
        </w:rPr>
        <w:t xml:space="preserve">. </w:t>
      </w:r>
      <w:r w:rsidR="003B233E" w:rsidRPr="003D09CA">
        <w:rPr>
          <w:rFonts w:ascii="Arial" w:hAnsi="Arial" w:cs="Arial"/>
          <w:color w:val="BFBFBF"/>
        </w:rPr>
        <w:t>(</w:t>
      </w:r>
      <w:r w:rsidR="003B233E">
        <w:rPr>
          <w:rFonts w:ascii="Arial" w:hAnsi="Arial" w:cs="Arial"/>
          <w:color w:val="BFBFBF"/>
        </w:rPr>
        <w:t>…</w:t>
      </w:r>
      <w:r w:rsidR="003B233E" w:rsidRPr="00825CB2">
        <w:rPr>
          <w:rFonts w:ascii="Arial" w:hAnsi="Arial" w:cs="Arial"/>
          <w:color w:val="BFBFBF" w:themeColor="background1" w:themeShade="BF"/>
        </w:rPr>
        <w:t xml:space="preserve">se deberá indicar la clase de procedimiento por la cual se adelanta la investigación </w:t>
      </w:r>
      <w:r w:rsidR="003B233E" w:rsidRPr="008C41CF">
        <w:rPr>
          <w:rFonts w:ascii="Arial" w:hAnsi="Arial" w:cs="Arial"/>
          <w:i/>
          <w:color w:val="BFBFBF" w:themeColor="background1" w:themeShade="BF"/>
        </w:rPr>
        <w:t>(abreviado u ordinario</w:t>
      </w:r>
      <w:r w:rsidR="003B233E" w:rsidRPr="00825CB2">
        <w:rPr>
          <w:rFonts w:ascii="Arial" w:hAnsi="Arial" w:cs="Arial"/>
          <w:color w:val="BFBFBF" w:themeColor="background1" w:themeShade="BF"/>
        </w:rPr>
        <w:t xml:space="preserve">) </w:t>
      </w:r>
      <w:r w:rsidR="00620E01" w:rsidRPr="00620E01">
        <w:rPr>
          <w:rFonts w:ascii="Arial" w:hAnsi="Arial" w:cs="Arial"/>
          <w:color w:val="BFBFBF" w:themeColor="background1" w:themeShade="BF"/>
        </w:rPr>
        <w:t>se cita el numero radicado del proceso que asigna la plataforma SIJEN</w:t>
      </w:r>
      <w:r w:rsidR="003B233E" w:rsidRPr="00825CB2">
        <w:rPr>
          <w:rFonts w:ascii="Arial" w:hAnsi="Arial" w:cs="Arial"/>
          <w:color w:val="BFBFBF" w:themeColor="background1" w:themeShade="BF"/>
        </w:rPr>
        <w:t>)</w:t>
      </w:r>
      <w:r w:rsidR="00EB2B6E">
        <w:rPr>
          <w:rFonts w:ascii="Arial" w:hAnsi="Arial" w:cs="Arial"/>
          <w:color w:val="BFBFBF" w:themeColor="background1" w:themeShade="BF"/>
        </w:rPr>
        <w:t xml:space="preserve">, </w:t>
      </w:r>
      <w:r w:rsidR="00B45020" w:rsidRPr="00A549F7">
        <w:rPr>
          <w:rFonts w:ascii="Arial" w:hAnsi="Arial" w:cs="Arial"/>
          <w:lang w:val="es-ES"/>
        </w:rPr>
        <w:t>como apoderado</w:t>
      </w:r>
      <w:r w:rsidR="00500FBA" w:rsidRPr="00A549F7">
        <w:rPr>
          <w:rFonts w:ascii="Arial" w:hAnsi="Arial" w:cs="Arial"/>
          <w:lang w:val="es-ES"/>
        </w:rPr>
        <w:t xml:space="preserve"> (a)</w:t>
      </w:r>
      <w:r w:rsidRPr="00A549F7">
        <w:rPr>
          <w:rFonts w:ascii="Arial" w:hAnsi="Arial" w:cs="Arial"/>
          <w:lang w:val="es-ES"/>
        </w:rPr>
        <w:t xml:space="preserve"> del señor</w:t>
      </w:r>
      <w:r w:rsidR="00500FBA" w:rsidRPr="00A549F7">
        <w:rPr>
          <w:rFonts w:ascii="Arial" w:hAnsi="Arial" w:cs="Arial"/>
          <w:lang w:val="es-ES"/>
        </w:rPr>
        <w:t xml:space="preserve"> (a)</w:t>
      </w:r>
      <w:r w:rsidR="00A14C9E" w:rsidRPr="00A549F7">
        <w:rPr>
          <w:rFonts w:ascii="Arial" w:hAnsi="Arial" w:cs="Arial"/>
          <w:lang w:val="es-ES"/>
        </w:rPr>
        <w:t xml:space="preserve"> </w:t>
      </w:r>
      <w:r w:rsidR="00AB62B0" w:rsidRPr="00203039">
        <w:rPr>
          <w:rFonts w:ascii="Arial" w:hAnsi="Arial" w:cs="Arial"/>
          <w:color w:val="A6A6A6" w:themeColor="background1" w:themeShade="A6"/>
          <w:lang w:val="es-ES"/>
        </w:rPr>
        <w:t>(</w:t>
      </w:r>
      <w:r w:rsidR="00EB2B6E">
        <w:rPr>
          <w:rFonts w:ascii="Arial" w:hAnsi="Arial" w:cs="Arial"/>
          <w:color w:val="A6A6A6" w:themeColor="background1" w:themeShade="A6"/>
          <w:lang w:val="es-ES"/>
        </w:rPr>
        <w:t>…</w:t>
      </w:r>
      <w:r w:rsidR="00A14C9E" w:rsidRPr="00203039">
        <w:rPr>
          <w:rFonts w:ascii="Arial" w:hAnsi="Arial" w:cs="Arial"/>
          <w:color w:val="A6A6A6" w:themeColor="background1" w:themeShade="A6"/>
          <w:lang w:val="es-ES"/>
        </w:rPr>
        <w:t>G</w:t>
      </w:r>
      <w:r w:rsidR="00AB62B0" w:rsidRPr="00203039">
        <w:rPr>
          <w:rFonts w:ascii="Arial" w:hAnsi="Arial" w:cs="Arial"/>
          <w:color w:val="A6A6A6" w:themeColor="background1" w:themeShade="A6"/>
          <w:lang w:val="es-ES"/>
        </w:rPr>
        <w:t>rado y nombre</w:t>
      </w:r>
      <w:r w:rsidR="00EB2B6E">
        <w:rPr>
          <w:rFonts w:ascii="Arial" w:hAnsi="Arial" w:cs="Arial"/>
          <w:color w:val="A6A6A6" w:themeColor="background1" w:themeShade="A6"/>
          <w:lang w:val="es-ES"/>
        </w:rPr>
        <w:t xml:space="preserve">s y apellidos del investigado </w:t>
      </w:r>
      <w:r w:rsidR="00EB2B6E" w:rsidRPr="00145460">
        <w:rPr>
          <w:rFonts w:ascii="Arial" w:hAnsi="Arial" w:cs="Arial"/>
          <w:i/>
          <w:color w:val="A6A6A6" w:themeColor="background1" w:themeShade="A6"/>
          <w:lang w:val="es-ES"/>
        </w:rPr>
        <w:t>(s)</w:t>
      </w:r>
      <w:r w:rsidR="005F2AED">
        <w:rPr>
          <w:rFonts w:ascii="Arial" w:hAnsi="Arial" w:cs="Arial"/>
          <w:i/>
          <w:color w:val="A6A6A6" w:themeColor="background1" w:themeShade="A6"/>
          <w:lang w:val="es-ES"/>
        </w:rPr>
        <w:t>…</w:t>
      </w:r>
      <w:r w:rsidR="00145460">
        <w:rPr>
          <w:rFonts w:ascii="Arial" w:hAnsi="Arial" w:cs="Arial"/>
          <w:color w:val="A6A6A6" w:themeColor="background1" w:themeShade="A6"/>
          <w:lang w:val="es-ES"/>
        </w:rPr>
        <w:t>)</w:t>
      </w:r>
      <w:r w:rsidR="00EB2B6E">
        <w:rPr>
          <w:rFonts w:ascii="Arial" w:hAnsi="Arial" w:cs="Arial"/>
          <w:color w:val="A6A6A6" w:themeColor="background1" w:themeShade="A6"/>
          <w:lang w:val="es-ES"/>
        </w:rPr>
        <w:t>,</w:t>
      </w:r>
      <w:r w:rsidR="0020163E" w:rsidRPr="00A549F7">
        <w:rPr>
          <w:rFonts w:ascii="Arial" w:hAnsi="Arial" w:cs="Arial"/>
          <w:b/>
          <w:lang w:val="es-ES"/>
        </w:rPr>
        <w:t xml:space="preserve"> </w:t>
      </w:r>
      <w:r w:rsidR="0020163E" w:rsidRPr="00A549F7">
        <w:rPr>
          <w:rFonts w:ascii="Arial" w:hAnsi="Arial" w:cs="Arial"/>
          <w:lang w:val="es-ES"/>
        </w:rPr>
        <w:t>de conformidad con lo expuesto en la parte motiva.</w:t>
      </w:r>
      <w:r w:rsidR="00E10C21" w:rsidRPr="00A549F7">
        <w:rPr>
          <w:rFonts w:ascii="Arial" w:hAnsi="Arial" w:cs="Arial"/>
          <w:lang w:val="es-ES"/>
        </w:rPr>
        <w:t xml:space="preserve"> </w:t>
      </w:r>
    </w:p>
    <w:p w14:paraId="050E5D78" w14:textId="77777777" w:rsidR="004B4A8C" w:rsidRPr="00A549F7" w:rsidRDefault="005D513A" w:rsidP="005870FC">
      <w:pPr>
        <w:spacing w:line="360" w:lineRule="auto"/>
        <w:ind w:left="2127"/>
        <w:jc w:val="both"/>
        <w:rPr>
          <w:rFonts w:ascii="Arial" w:hAnsi="Arial" w:cs="Arial"/>
          <w:lang w:val="es-ES"/>
        </w:rPr>
      </w:pPr>
      <w:r w:rsidRPr="00A549F7">
        <w:rPr>
          <w:rFonts w:ascii="Arial" w:hAnsi="Arial" w:cs="Arial"/>
          <w:lang w:val="es-ES"/>
        </w:rPr>
        <w:t xml:space="preserve"> </w:t>
      </w:r>
      <w:r w:rsidR="00F14337" w:rsidRPr="00A549F7">
        <w:rPr>
          <w:rFonts w:ascii="Arial" w:hAnsi="Arial" w:cs="Arial"/>
          <w:lang w:val="es-ES"/>
        </w:rPr>
        <w:t xml:space="preserve"> </w:t>
      </w:r>
    </w:p>
    <w:p w14:paraId="13247FB7" w14:textId="77777777" w:rsidR="004B4A8C" w:rsidRDefault="004B4A8C" w:rsidP="00EB2B6E">
      <w:pPr>
        <w:spacing w:line="360" w:lineRule="auto"/>
        <w:ind w:left="1701" w:hanging="1701"/>
        <w:jc w:val="both"/>
        <w:rPr>
          <w:rFonts w:ascii="Arial" w:hAnsi="Arial" w:cs="Arial"/>
          <w:lang w:val="es-ES"/>
        </w:rPr>
      </w:pPr>
      <w:r w:rsidRPr="00A549F7">
        <w:rPr>
          <w:rFonts w:ascii="Arial" w:hAnsi="Arial" w:cs="Arial"/>
          <w:b/>
          <w:lang w:val="es-ES"/>
        </w:rPr>
        <w:t>SEGUNDO:</w:t>
      </w:r>
      <w:r w:rsidR="005D513A" w:rsidRPr="00A549F7">
        <w:rPr>
          <w:rFonts w:ascii="Arial" w:hAnsi="Arial" w:cs="Arial"/>
          <w:lang w:val="es-ES"/>
        </w:rPr>
        <w:tab/>
        <w:t>Contra el presente auto no proceden recursos</w:t>
      </w:r>
      <w:r w:rsidRPr="00A549F7">
        <w:rPr>
          <w:rFonts w:ascii="Arial" w:hAnsi="Arial" w:cs="Arial"/>
          <w:lang w:val="es-ES"/>
        </w:rPr>
        <w:t>.</w:t>
      </w:r>
    </w:p>
    <w:p w14:paraId="7A444F04" w14:textId="77777777" w:rsidR="00EB2B6E" w:rsidRDefault="00EB2B6E" w:rsidP="00EB2B6E">
      <w:pPr>
        <w:spacing w:line="360" w:lineRule="auto"/>
        <w:ind w:left="1701" w:hanging="1701"/>
        <w:jc w:val="both"/>
        <w:rPr>
          <w:rFonts w:ascii="Arial" w:hAnsi="Arial" w:cs="Arial"/>
          <w:lang w:val="es-ES"/>
        </w:rPr>
      </w:pPr>
    </w:p>
    <w:p w14:paraId="29984DDB" w14:textId="6F3F192A" w:rsidR="004B4A8C" w:rsidRDefault="00B45020" w:rsidP="005870FC">
      <w:pPr>
        <w:spacing w:line="360" w:lineRule="auto"/>
        <w:jc w:val="both"/>
        <w:rPr>
          <w:rFonts w:ascii="Arial" w:hAnsi="Arial" w:cs="Arial"/>
          <w:lang w:val="es-ES"/>
        </w:rPr>
      </w:pPr>
      <w:r w:rsidRPr="00A549F7">
        <w:rPr>
          <w:rFonts w:ascii="Arial" w:hAnsi="Arial" w:cs="Arial"/>
          <w:lang w:val="es-ES"/>
        </w:rPr>
        <w:t xml:space="preserve"> </w:t>
      </w:r>
    </w:p>
    <w:p w14:paraId="62B54110" w14:textId="77777777" w:rsidR="00A42A5D" w:rsidRPr="00A549F7" w:rsidRDefault="00A42A5D" w:rsidP="005870FC">
      <w:pPr>
        <w:spacing w:line="360" w:lineRule="auto"/>
        <w:jc w:val="both"/>
        <w:rPr>
          <w:rFonts w:ascii="Arial" w:hAnsi="Arial" w:cs="Arial"/>
          <w:lang w:val="es-ES"/>
        </w:rPr>
      </w:pPr>
    </w:p>
    <w:p w14:paraId="52EF98B5" w14:textId="77777777" w:rsidR="004B4A8C" w:rsidRPr="003B233E" w:rsidRDefault="004B4A8C" w:rsidP="00EB2B6E">
      <w:pPr>
        <w:spacing w:line="360" w:lineRule="auto"/>
        <w:jc w:val="center"/>
        <w:rPr>
          <w:rFonts w:ascii="Arial" w:hAnsi="Arial" w:cs="Arial"/>
          <w:b/>
          <w:sz w:val="26"/>
          <w:szCs w:val="26"/>
          <w:lang w:val="es-ES"/>
        </w:rPr>
      </w:pPr>
      <w:r w:rsidRPr="003B233E">
        <w:rPr>
          <w:rFonts w:ascii="Arial" w:hAnsi="Arial" w:cs="Arial"/>
          <w:b/>
          <w:sz w:val="26"/>
          <w:szCs w:val="26"/>
          <w:lang w:val="es-ES"/>
        </w:rPr>
        <w:t>COMUNÍQUESE Y CÚMPLASE</w:t>
      </w:r>
    </w:p>
    <w:p w14:paraId="4CC242E7" w14:textId="77777777" w:rsidR="004B4A8C" w:rsidRPr="00A549F7" w:rsidRDefault="004B4A8C" w:rsidP="005870FC">
      <w:pPr>
        <w:spacing w:line="360" w:lineRule="auto"/>
        <w:jc w:val="both"/>
        <w:rPr>
          <w:rFonts w:ascii="Arial" w:hAnsi="Arial" w:cs="Arial"/>
          <w:lang w:val="es-ES"/>
        </w:rPr>
      </w:pPr>
    </w:p>
    <w:p w14:paraId="538D6804" w14:textId="77777777" w:rsidR="00DB51F2" w:rsidRPr="00A549F7" w:rsidRDefault="00DB51F2" w:rsidP="005870FC">
      <w:pPr>
        <w:spacing w:line="360" w:lineRule="auto"/>
        <w:jc w:val="center"/>
        <w:rPr>
          <w:rFonts w:ascii="Arial" w:eastAsia="Calibri" w:hAnsi="Arial" w:cs="Arial"/>
        </w:rPr>
      </w:pPr>
    </w:p>
    <w:p w14:paraId="72DC41F5" w14:textId="77777777" w:rsidR="00EB2B6E" w:rsidRPr="00A549F7" w:rsidRDefault="00EB2B6E" w:rsidP="00DB51F2">
      <w:pPr>
        <w:jc w:val="center"/>
        <w:rPr>
          <w:rFonts w:ascii="Arial" w:eastAsia="Calibri" w:hAnsi="Arial" w:cs="Arial"/>
        </w:rPr>
      </w:pPr>
    </w:p>
    <w:p w14:paraId="06DB5269" w14:textId="77777777" w:rsidR="00EB2B6E" w:rsidRPr="00EB2B6E" w:rsidRDefault="00EB2B6E" w:rsidP="00EB2B6E">
      <w:pPr>
        <w:pStyle w:val="Ttulo"/>
        <w:spacing w:line="360" w:lineRule="auto"/>
        <w:ind w:right="51"/>
        <w:rPr>
          <w:b w:val="0"/>
          <w:color w:val="BFBFBF"/>
          <w:sz w:val="26"/>
          <w:szCs w:val="26"/>
        </w:rPr>
      </w:pPr>
      <w:r w:rsidRPr="00EB2B6E">
        <w:rPr>
          <w:b w:val="0"/>
          <w:color w:val="BFBFBF"/>
          <w:sz w:val="26"/>
          <w:szCs w:val="26"/>
        </w:rPr>
        <w:t>(… Grado, Nombres y Apelli</w:t>
      </w:r>
      <w:r>
        <w:rPr>
          <w:b w:val="0"/>
          <w:color w:val="BFBFBF"/>
          <w:sz w:val="26"/>
          <w:szCs w:val="26"/>
        </w:rPr>
        <w:t>d</w:t>
      </w:r>
      <w:r w:rsidRPr="00EB2B6E">
        <w:rPr>
          <w:b w:val="0"/>
          <w:color w:val="BFBFBF"/>
          <w:sz w:val="26"/>
          <w:szCs w:val="26"/>
        </w:rPr>
        <w:t>os Funcionario Competente…)</w:t>
      </w:r>
    </w:p>
    <w:p w14:paraId="26F54A1B" w14:textId="77777777" w:rsidR="00EB2B6E" w:rsidRDefault="00EB2B6E" w:rsidP="00EB2B6E">
      <w:pPr>
        <w:pStyle w:val="Ttulo"/>
        <w:spacing w:line="360" w:lineRule="auto"/>
        <w:ind w:right="51"/>
        <w:rPr>
          <w:b w:val="0"/>
          <w:color w:val="BFBFBF"/>
          <w:sz w:val="26"/>
          <w:szCs w:val="26"/>
        </w:rPr>
      </w:pPr>
      <w:r w:rsidRPr="00EB2B6E">
        <w:rPr>
          <w:b w:val="0"/>
          <w:color w:val="BFBFBF"/>
          <w:sz w:val="26"/>
          <w:szCs w:val="26"/>
        </w:rPr>
        <w:t>(… Cargo del Funcionario Competente…)</w:t>
      </w:r>
    </w:p>
    <w:p w14:paraId="2B28BDFC" w14:textId="77777777" w:rsidR="00EB2B6E" w:rsidRDefault="00EB2B6E" w:rsidP="00EB2B6E">
      <w:pPr>
        <w:pStyle w:val="Ttulo"/>
        <w:spacing w:line="360" w:lineRule="auto"/>
        <w:ind w:right="51"/>
        <w:rPr>
          <w:b w:val="0"/>
          <w:sz w:val="26"/>
          <w:szCs w:val="26"/>
        </w:rPr>
      </w:pPr>
      <w:r w:rsidRPr="005F2AED">
        <w:rPr>
          <w:b w:val="0"/>
          <w:sz w:val="26"/>
          <w:szCs w:val="26"/>
        </w:rPr>
        <w:t>Funcionario Competente</w:t>
      </w:r>
    </w:p>
    <w:p w14:paraId="550D2DA9" w14:textId="77777777" w:rsidR="005F2AED" w:rsidRDefault="005F2AED" w:rsidP="00EB2B6E">
      <w:pPr>
        <w:pStyle w:val="Ttulo"/>
        <w:spacing w:line="360" w:lineRule="auto"/>
        <w:ind w:right="51"/>
        <w:rPr>
          <w:b w:val="0"/>
          <w:sz w:val="26"/>
          <w:szCs w:val="26"/>
        </w:rPr>
      </w:pPr>
    </w:p>
    <w:p w14:paraId="759D8050" w14:textId="77777777" w:rsidR="005F2AED" w:rsidRPr="005F2AED" w:rsidRDefault="005F2AED" w:rsidP="00EB2B6E">
      <w:pPr>
        <w:pStyle w:val="Ttulo"/>
        <w:spacing w:line="360" w:lineRule="auto"/>
        <w:ind w:right="51"/>
        <w:rPr>
          <w:b w:val="0"/>
          <w:sz w:val="26"/>
          <w:szCs w:val="26"/>
        </w:rPr>
      </w:pPr>
    </w:p>
    <w:p w14:paraId="365067B0" w14:textId="77777777" w:rsidR="00EB2B6E" w:rsidRPr="00AC091D" w:rsidRDefault="00EB2B6E" w:rsidP="00EB2B6E">
      <w:pPr>
        <w:pStyle w:val="Ttulo1"/>
        <w:spacing w:line="360" w:lineRule="auto"/>
        <w:jc w:val="left"/>
        <w:rPr>
          <w:rFonts w:ascii="Arial" w:hAnsi="Arial" w:cs="Arial"/>
          <w:b/>
          <w:bCs/>
          <w:sz w:val="20"/>
        </w:rPr>
      </w:pPr>
      <w:r w:rsidRPr="00AC091D">
        <w:rPr>
          <w:rFonts w:ascii="Arial" w:hAnsi="Arial" w:cs="Arial"/>
          <w:b/>
          <w:bCs/>
          <w:sz w:val="20"/>
        </w:rPr>
        <w:t>Proyectó y Elaboró:</w:t>
      </w:r>
    </w:p>
    <w:p w14:paraId="45A690B2" w14:textId="77777777" w:rsidR="00EB2B6E" w:rsidRDefault="00EB2B6E" w:rsidP="00EB2B6E">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proyectó </w:t>
      </w:r>
      <w:r>
        <w:rPr>
          <w:rFonts w:ascii="Arial" w:hAnsi="Arial" w:cs="Arial"/>
          <w:color w:val="BFBFBF"/>
          <w:sz w:val="20"/>
        </w:rPr>
        <w:t xml:space="preserve">y elaboró </w:t>
      </w:r>
      <w:r w:rsidRPr="00AC091D">
        <w:rPr>
          <w:rFonts w:ascii="Arial" w:hAnsi="Arial" w:cs="Arial"/>
          <w:color w:val="BFBFBF"/>
          <w:sz w:val="20"/>
        </w:rPr>
        <w:t>la providencia …)</w:t>
      </w:r>
    </w:p>
    <w:p w14:paraId="2209DAA0" w14:textId="77777777" w:rsidR="00EA23B9" w:rsidRDefault="00EA23B9" w:rsidP="00EA23B9"/>
    <w:p w14:paraId="6F14FD6B" w14:textId="77777777" w:rsidR="005F2AED" w:rsidRPr="00EA23B9" w:rsidRDefault="005F2AED" w:rsidP="00EA23B9"/>
    <w:p w14:paraId="134AF526" w14:textId="77777777" w:rsidR="00EB2B6E" w:rsidRPr="00AC091D" w:rsidRDefault="00EB2B6E" w:rsidP="00EB2B6E">
      <w:pPr>
        <w:pStyle w:val="Ttulo1"/>
        <w:spacing w:line="360" w:lineRule="auto"/>
        <w:jc w:val="left"/>
        <w:rPr>
          <w:rFonts w:ascii="Arial" w:hAnsi="Arial" w:cs="Arial"/>
          <w:b/>
          <w:bCs/>
          <w:sz w:val="20"/>
        </w:rPr>
      </w:pPr>
      <w:r>
        <w:rPr>
          <w:rFonts w:ascii="Arial" w:hAnsi="Arial" w:cs="Arial"/>
          <w:b/>
          <w:bCs/>
          <w:sz w:val="20"/>
        </w:rPr>
        <w:t>Revis</w:t>
      </w:r>
      <w:r w:rsidRPr="00AC091D">
        <w:rPr>
          <w:rFonts w:ascii="Arial" w:hAnsi="Arial" w:cs="Arial"/>
          <w:b/>
          <w:bCs/>
          <w:sz w:val="20"/>
        </w:rPr>
        <w:t xml:space="preserve">ó y </w:t>
      </w:r>
      <w:r>
        <w:rPr>
          <w:rFonts w:ascii="Arial" w:hAnsi="Arial" w:cs="Arial"/>
          <w:b/>
          <w:bCs/>
          <w:sz w:val="20"/>
        </w:rPr>
        <w:t>Aprobó</w:t>
      </w:r>
      <w:r w:rsidRPr="00AC091D">
        <w:rPr>
          <w:rFonts w:ascii="Arial" w:hAnsi="Arial" w:cs="Arial"/>
          <w:b/>
          <w:bCs/>
          <w:sz w:val="20"/>
        </w:rPr>
        <w:t>:</w:t>
      </w:r>
    </w:p>
    <w:p w14:paraId="3DAB6F46" w14:textId="77777777" w:rsidR="00EB2B6E" w:rsidRPr="00AC091D" w:rsidRDefault="00EB2B6E" w:rsidP="00EB2B6E">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w:t>
      </w:r>
      <w:r>
        <w:rPr>
          <w:rFonts w:ascii="Arial" w:hAnsi="Arial" w:cs="Arial"/>
          <w:color w:val="BFBFBF"/>
          <w:sz w:val="20"/>
        </w:rPr>
        <w:t xml:space="preserve">revisó y aprobó </w:t>
      </w:r>
      <w:r w:rsidRPr="00AC091D">
        <w:rPr>
          <w:rFonts w:ascii="Arial" w:hAnsi="Arial" w:cs="Arial"/>
          <w:color w:val="BFBFBF"/>
          <w:sz w:val="20"/>
        </w:rPr>
        <w:t>la providencia …)</w:t>
      </w:r>
    </w:p>
    <w:p w14:paraId="74D89A4E" w14:textId="77777777" w:rsidR="002A4AB1" w:rsidRPr="00EB2B6E" w:rsidRDefault="002A4AB1" w:rsidP="004B4A8C">
      <w:pPr>
        <w:pStyle w:val="Ttulo"/>
        <w:jc w:val="both"/>
        <w:rPr>
          <w:rFonts w:ascii="Tahoma" w:hAnsi="Tahoma" w:cs="Tahoma"/>
          <w:b w:val="0"/>
          <w:szCs w:val="24"/>
          <w:lang w:val="es-CO"/>
        </w:rPr>
      </w:pPr>
    </w:p>
    <w:p w14:paraId="34A4A649" w14:textId="77777777" w:rsidR="005F2AED" w:rsidRPr="002C7191" w:rsidRDefault="005F2AED" w:rsidP="005F2AED">
      <w:pPr>
        <w:pStyle w:val="Ttulo"/>
        <w:spacing w:line="360" w:lineRule="auto"/>
        <w:ind w:left="567" w:hanging="567"/>
        <w:jc w:val="left"/>
        <w:rPr>
          <w:b w:val="0"/>
          <w:bCs w:val="0"/>
          <w:color w:val="BFBFBF" w:themeColor="background1" w:themeShade="BF"/>
          <w:sz w:val="22"/>
          <w:szCs w:val="22"/>
          <w:lang w:val="es-ES_tradnl"/>
        </w:rPr>
      </w:pPr>
      <w:r w:rsidRPr="002C7191">
        <w:rPr>
          <w:color w:val="BFBFBF" w:themeColor="background1" w:themeShade="BF"/>
          <w:sz w:val="22"/>
          <w:szCs w:val="22"/>
          <w:lang w:val="es-ES_tradnl"/>
        </w:rPr>
        <w:t>PARÁMETROS DE PRESENTACIÓN DEL TEXTO:</w:t>
      </w:r>
    </w:p>
    <w:p w14:paraId="2B8C136A" w14:textId="77777777" w:rsidR="005F2AED" w:rsidRPr="002C7191" w:rsidRDefault="005F2AED" w:rsidP="005F2AED">
      <w:pPr>
        <w:pStyle w:val="Ttulo"/>
        <w:spacing w:line="360" w:lineRule="auto"/>
        <w:ind w:left="567" w:hanging="567"/>
        <w:jc w:val="both"/>
        <w:rPr>
          <w:b w:val="0"/>
          <w:bCs w:val="0"/>
          <w:color w:val="BFBFBF" w:themeColor="background1" w:themeShade="BF"/>
          <w:sz w:val="22"/>
          <w:szCs w:val="22"/>
          <w:lang w:val="es-ES_tradnl"/>
        </w:rPr>
      </w:pPr>
    </w:p>
    <w:p w14:paraId="37D19BA1" w14:textId="77777777"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El tamaño de la hoja en que se trabajará el formato será Oficio.</w:t>
      </w:r>
    </w:p>
    <w:p w14:paraId="7F4C4C52" w14:textId="77777777"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La letra a utilizar en el formato será Arial tamaño 12 para los textos y Arial tamaño 13 para los títulos o acápites.</w:t>
      </w:r>
    </w:p>
    <w:p w14:paraId="2D18E804" w14:textId="1C9788C8"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 xml:space="preserve">Las citas de normas, doctrina y/o jurisprudencia se hará en Time New </w:t>
      </w:r>
      <w:r w:rsidR="0049635F" w:rsidRPr="002C7191">
        <w:rPr>
          <w:color w:val="BFBFBF" w:themeColor="background1" w:themeShade="BF"/>
          <w:sz w:val="22"/>
          <w:szCs w:val="22"/>
          <w:lang w:val="es-ES_tradnl"/>
        </w:rPr>
        <w:t>Román</w:t>
      </w:r>
      <w:r w:rsidRPr="002C7191">
        <w:rPr>
          <w:color w:val="BFBFBF" w:themeColor="background1" w:themeShade="BF"/>
          <w:sz w:val="22"/>
          <w:szCs w:val="22"/>
          <w:lang w:val="es-ES_tradnl"/>
        </w:rPr>
        <w:t xml:space="preserve"> tamaño 12, en cursiva y dentro de paréntesis. Ej: </w:t>
      </w:r>
      <w:r w:rsidRPr="002C7191">
        <w:rPr>
          <w:i/>
          <w:iCs/>
          <w:color w:val="BFBFBF" w:themeColor="background1" w:themeShade="BF"/>
          <w:sz w:val="22"/>
          <w:szCs w:val="22"/>
          <w:lang w:val="es-ES_tradnl"/>
        </w:rPr>
        <w:t>“(…) XXXXXX (…)”</w:t>
      </w:r>
      <w:r w:rsidRPr="002C7191">
        <w:rPr>
          <w:color w:val="BFBFBF" w:themeColor="background1" w:themeShade="BF"/>
          <w:sz w:val="22"/>
          <w:szCs w:val="22"/>
          <w:lang w:val="es-ES_tradnl"/>
        </w:rPr>
        <w:t>.</w:t>
      </w:r>
    </w:p>
    <w:p w14:paraId="2F89AF9B" w14:textId="7C670F55"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 xml:space="preserve">Las Notas de Referencias o Pié de Páginas serán en Time New </w:t>
      </w:r>
      <w:r w:rsidR="0049635F" w:rsidRPr="002C7191">
        <w:rPr>
          <w:color w:val="BFBFBF" w:themeColor="background1" w:themeShade="BF"/>
          <w:sz w:val="22"/>
          <w:szCs w:val="22"/>
          <w:lang w:val="es-ES_tradnl"/>
        </w:rPr>
        <w:t>Román</w:t>
      </w:r>
      <w:r w:rsidRPr="002C7191">
        <w:rPr>
          <w:color w:val="BFBFBF" w:themeColor="background1" w:themeShade="BF"/>
          <w:sz w:val="22"/>
          <w:szCs w:val="22"/>
          <w:lang w:val="es-ES_tradnl"/>
        </w:rPr>
        <w:t xml:space="preserve"> tamaño 8, Cursiva.</w:t>
      </w:r>
    </w:p>
    <w:p w14:paraId="50229218" w14:textId="77777777"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La letra y tamaño de “Proyectó”, “Elaboró”, “Revisó” y “Aprobó”, será en Arial 8 y negrilla; los datos con los cuales se diligencien estos parámetros, serán en el mismo tipo y tamaño de letra, sin negrilla.</w:t>
      </w:r>
    </w:p>
    <w:p w14:paraId="594B72D1" w14:textId="77777777"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Los títulos o acápites de las providencias deberán ir en mayúscula, negrita y subrayado, sin ningún tipo de numeración.</w:t>
      </w:r>
    </w:p>
    <w:p w14:paraId="3E809C6F" w14:textId="18C4364E" w:rsidR="005F2AED" w:rsidRPr="002C7191" w:rsidRDefault="005F2AED" w:rsidP="005F2AED">
      <w:pPr>
        <w:pStyle w:val="Ttulo"/>
        <w:numPr>
          <w:ilvl w:val="0"/>
          <w:numId w:val="1"/>
        </w:numPr>
        <w:spacing w:before="0" w:after="0" w:line="360" w:lineRule="auto"/>
        <w:ind w:left="567" w:hanging="567"/>
        <w:jc w:val="both"/>
        <w:outlineLvl w:val="9"/>
        <w:rPr>
          <w:b w:val="0"/>
          <w:bCs w:val="0"/>
          <w:color w:val="BFBFBF" w:themeColor="background1" w:themeShade="BF"/>
          <w:sz w:val="22"/>
          <w:szCs w:val="22"/>
          <w:lang w:val="es-ES_tradnl"/>
        </w:rPr>
      </w:pPr>
      <w:r w:rsidRPr="002C7191">
        <w:rPr>
          <w:color w:val="BFBFBF" w:themeColor="background1" w:themeShade="BF"/>
          <w:sz w:val="22"/>
          <w:szCs w:val="22"/>
          <w:lang w:val="es-ES_tradnl"/>
        </w:rPr>
        <w:t xml:space="preserve">Los párrafos que conforman cada uno de los acápites de la providencia, no tendrán sangría, </w:t>
      </w:r>
      <w:r w:rsidR="0049635F" w:rsidRPr="002C7191">
        <w:rPr>
          <w:color w:val="BFBFBF" w:themeColor="background1" w:themeShade="BF"/>
          <w:sz w:val="22"/>
          <w:szCs w:val="22"/>
          <w:lang w:val="es-ES_tradnl"/>
        </w:rPr>
        <w:t>iniciarán</w:t>
      </w:r>
      <w:r w:rsidRPr="002C7191">
        <w:rPr>
          <w:color w:val="BFBFBF" w:themeColor="background1" w:themeShade="BF"/>
          <w:sz w:val="22"/>
          <w:szCs w:val="22"/>
          <w:lang w:val="es-ES_tradnl"/>
        </w:rPr>
        <w:t xml:space="preserve"> desde la margen inicial estipulada para el formato (4cm). </w:t>
      </w:r>
    </w:p>
    <w:p w14:paraId="66FE265D" w14:textId="77777777"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 xml:space="preserve">El espacio de interlineado de párrafo será de 1.5 cms.; los espacios entre acápites serán de 3.0cms, es decir doble espacio, al igual que el que separa el membrete de la fecha y ésta del primer acápite; los de firmas de </w:t>
      </w:r>
      <w:r w:rsidRPr="002C7191">
        <w:rPr>
          <w:color w:val="BFBFBF" w:themeColor="background1" w:themeShade="BF"/>
          <w:sz w:val="22"/>
          <w:szCs w:val="22"/>
          <w:lang w:val="es-ES_tradnl"/>
        </w:rPr>
        <w:lastRenderedPageBreak/>
        <w:t>6.0cms., excepto la del Funcionario que proyectó y elaboró, la cual irá a 3.0cms. de la que le anteceda.</w:t>
      </w:r>
    </w:p>
    <w:p w14:paraId="3F12A809" w14:textId="5DEDC9B4"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 xml:space="preserve">Los márgenes del documento serán: Superior: 3.0cms., Inferior: 3.0cms., Derecho: 3.0cms. </w:t>
      </w:r>
      <w:r w:rsidR="00D57D21" w:rsidRPr="002C7191">
        <w:rPr>
          <w:color w:val="BFBFBF" w:themeColor="background1" w:themeShade="BF"/>
          <w:sz w:val="22"/>
          <w:szCs w:val="22"/>
          <w:lang w:val="es-ES_tradnl"/>
        </w:rPr>
        <w:t>he</w:t>
      </w:r>
      <w:r w:rsidRPr="002C7191">
        <w:rPr>
          <w:color w:val="BFBFBF" w:themeColor="background1" w:themeShade="BF"/>
          <w:sz w:val="22"/>
          <w:szCs w:val="22"/>
          <w:lang w:val="es-ES_tradnl"/>
        </w:rPr>
        <w:t xml:space="preserve"> Izquierdo: 4.0cms.</w:t>
      </w:r>
    </w:p>
    <w:p w14:paraId="49C52A79" w14:textId="77777777"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Los acápites podrán ser utilizados en género femenino o masculino y/o singular o plural, según corresponda al hecho que se investiga.</w:t>
      </w:r>
    </w:p>
    <w:p w14:paraId="2BFB4F8E" w14:textId="77777777"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Se podrá resaltar con negrilla, mayúscula sostenida, subrayado o cursiva, los datos de relevancia que cada funcionario estime pertinente.</w:t>
      </w:r>
    </w:p>
    <w:p w14:paraId="6327CE21" w14:textId="04E7053B"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 xml:space="preserve">Los numerales que conforman el acápite denominado “RESUELVE”, deberán identificarse en letras, negrita y mayúscula, seguido de los dos puntos (:). Ej.: </w:t>
      </w:r>
      <w:r w:rsidR="00E85EC6" w:rsidRPr="002C7191">
        <w:rPr>
          <w:color w:val="BFBFBF" w:themeColor="background1" w:themeShade="BF"/>
          <w:sz w:val="22"/>
          <w:szCs w:val="22"/>
          <w:lang w:val="es-ES_tradnl"/>
        </w:rPr>
        <w:t>PRIMERO:</w:t>
      </w:r>
      <w:r w:rsidRPr="002C7191">
        <w:rPr>
          <w:color w:val="BFBFBF" w:themeColor="background1" w:themeShade="BF"/>
          <w:sz w:val="22"/>
          <w:szCs w:val="22"/>
          <w:lang w:val="es-ES_tradnl"/>
        </w:rPr>
        <w:t xml:space="preserve"> Lo ordenado en cada numeral deberá tener sangría a 3.0cm., que iniciará desde la margen inicial estipulada para el formato.</w:t>
      </w:r>
    </w:p>
    <w:p w14:paraId="091BB623" w14:textId="77777777" w:rsidR="005F2AED" w:rsidRPr="002C7191" w:rsidRDefault="005F2AED" w:rsidP="005F2AED">
      <w:pPr>
        <w:pStyle w:val="Ttulo"/>
        <w:numPr>
          <w:ilvl w:val="0"/>
          <w:numId w:val="1"/>
        </w:numPr>
        <w:spacing w:before="0" w:after="0" w:line="360" w:lineRule="auto"/>
        <w:ind w:left="567" w:hanging="567"/>
        <w:jc w:val="both"/>
        <w:outlineLvl w:val="9"/>
        <w:rPr>
          <w:color w:val="BFBFBF" w:themeColor="background1" w:themeShade="BF"/>
          <w:sz w:val="22"/>
          <w:szCs w:val="22"/>
          <w:lang w:val="es-ES_tradnl"/>
        </w:rPr>
      </w:pPr>
      <w:r w:rsidRPr="002C7191">
        <w:rPr>
          <w:color w:val="BFBFBF" w:themeColor="background1" w:themeShade="BF"/>
          <w:sz w:val="22"/>
          <w:szCs w:val="22"/>
          <w:lang w:val="es-ES_tradnl"/>
        </w:rPr>
        <w:t>Los formatos no podrán tener encabezado distinto al correspondiente al Sistema Integrado de Gestión de Calidad.</w:t>
      </w:r>
    </w:p>
    <w:p w14:paraId="072710A5" w14:textId="77777777" w:rsidR="005F2AED" w:rsidRPr="002C7191" w:rsidRDefault="005F2AED" w:rsidP="005F2AED">
      <w:pPr>
        <w:pStyle w:val="Ttulo"/>
        <w:spacing w:line="360" w:lineRule="auto"/>
        <w:jc w:val="both"/>
        <w:rPr>
          <w:sz w:val="22"/>
          <w:szCs w:val="22"/>
          <w:lang w:val="es-ES_tradnl"/>
        </w:rPr>
      </w:pPr>
    </w:p>
    <w:p w14:paraId="00B638B3" w14:textId="77777777" w:rsidR="005F2AED" w:rsidRDefault="005F2AED" w:rsidP="005F2AED">
      <w:pPr>
        <w:pStyle w:val="Ttulo"/>
        <w:jc w:val="both"/>
        <w:rPr>
          <w:sz w:val="24"/>
          <w:szCs w:val="24"/>
          <w:lang w:val="es-ES_tradnl"/>
        </w:rPr>
      </w:pPr>
    </w:p>
    <w:p w14:paraId="69A9EBB0" w14:textId="77777777" w:rsidR="004B4A8C" w:rsidRPr="005F2AED" w:rsidRDefault="004B4A8C" w:rsidP="004B4A8C">
      <w:pPr>
        <w:pStyle w:val="Sinespaciado"/>
        <w:jc w:val="center"/>
        <w:rPr>
          <w:rFonts w:ascii="Tahoma" w:hAnsi="Tahoma" w:cs="Tahoma"/>
          <w:color w:val="000000" w:themeColor="text1"/>
          <w:sz w:val="24"/>
          <w:szCs w:val="24"/>
          <w:lang w:val="es-ES_tradnl"/>
        </w:rPr>
      </w:pPr>
    </w:p>
    <w:sectPr w:rsidR="004B4A8C" w:rsidRPr="005F2AED" w:rsidSect="00E94AC1">
      <w:headerReference w:type="default" r:id="rId8"/>
      <w:footerReference w:type="default" r:id="rId9"/>
      <w:pgSz w:w="12240" w:h="20160" w:code="5"/>
      <w:pgMar w:top="1701" w:right="1701" w:bottom="1701" w:left="2268" w:header="540"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059E5" w14:textId="77777777" w:rsidR="00EA3388" w:rsidRDefault="00EA3388" w:rsidP="004B4A8C">
      <w:r>
        <w:separator/>
      </w:r>
    </w:p>
  </w:endnote>
  <w:endnote w:type="continuationSeparator" w:id="0">
    <w:p w14:paraId="0FC63AE6" w14:textId="77777777" w:rsidR="00EA3388" w:rsidRDefault="00EA3388" w:rsidP="004B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E7002EFF"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8AD5" w14:textId="77777777" w:rsidR="00E50600" w:rsidRPr="006D7FB3" w:rsidRDefault="0049635F" w:rsidP="00E50600">
    <w:pPr>
      <w:tabs>
        <w:tab w:val="center" w:pos="4252"/>
        <w:tab w:val="right" w:pos="8504"/>
      </w:tabs>
      <w:jc w:val="center"/>
      <w:rPr>
        <w:rFonts w:ascii="Arial" w:eastAsia="Calibri" w:hAnsi="Arial" w:cs="Arial"/>
        <w:sz w:val="16"/>
        <w:szCs w:val="16"/>
      </w:rPr>
    </w:pPr>
    <w:bookmarkStart w:id="3" w:name="_Hlk211866398"/>
    <w:bookmarkStart w:id="4" w:name="_Hlk210293931"/>
    <w:r>
      <w:rPr>
        <w:noProof/>
        <w:lang w:val="es-MX" w:eastAsia="es-MX"/>
      </w:rPr>
      <w:drawing>
        <wp:anchor distT="0" distB="0" distL="114300" distR="114300" simplePos="0" relativeHeight="251661312" behindDoc="0" locked="0" layoutInCell="1" allowOverlap="1" wp14:anchorId="1298CC87" wp14:editId="3BAA4739">
          <wp:simplePos x="0" y="0"/>
          <wp:positionH relativeFrom="margin">
            <wp:posOffset>4829672</wp:posOffset>
          </wp:positionH>
          <wp:positionV relativeFrom="page">
            <wp:posOffset>12103100</wp:posOffset>
          </wp:positionV>
          <wp:extent cx="709200" cy="396000"/>
          <wp:effectExtent l="0" t="0" r="0" b="4445"/>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00" cy="396000"/>
                  </a:xfrm>
                  <a:prstGeom prst="rect">
                    <a:avLst/>
                  </a:prstGeom>
                  <a:noFill/>
                </pic:spPr>
              </pic:pic>
            </a:graphicData>
          </a:graphic>
          <wp14:sizeRelH relativeFrom="margin">
            <wp14:pctWidth>0</wp14:pctWidth>
          </wp14:sizeRelH>
          <wp14:sizeRelV relativeFrom="margin">
            <wp14:pctHeight>0</wp14:pctHeight>
          </wp14:sizeRelV>
        </wp:anchor>
      </w:drawing>
    </w:r>
    <w:r w:rsidR="00557FA4">
      <w:rPr>
        <w:rFonts w:ascii="Arial" w:hAnsi="Arial" w:cs="Arial"/>
        <w:sz w:val="16"/>
        <w:szCs w:val="16"/>
      </w:rPr>
      <w:t xml:space="preserve">             </w:t>
    </w:r>
    <w:r w:rsidR="00E50600" w:rsidRPr="006D7FB3">
      <w:rPr>
        <w:rFonts w:ascii="Arial" w:eastAsia="Calibri" w:hAnsi="Arial" w:cs="Arial"/>
        <w:sz w:val="16"/>
        <w:szCs w:val="16"/>
      </w:rPr>
      <w:t>Este documento es propiedad del EJÉRCITO NACIONAL</w:t>
    </w:r>
  </w:p>
  <w:p w14:paraId="58610869" w14:textId="2C7131F3" w:rsidR="00E50600" w:rsidRPr="007A0469" w:rsidRDefault="00E50600" w:rsidP="002B7218">
    <w:pPr>
      <w:numPr>
        <w:ilvl w:val="0"/>
        <w:numId w:val="2"/>
      </w:numPr>
      <w:tabs>
        <w:tab w:val="center" w:pos="4419"/>
        <w:tab w:val="right" w:pos="8838"/>
      </w:tabs>
      <w:jc w:val="center"/>
      <w:rPr>
        <w:rFonts w:ascii="Arial" w:eastAsia="Calibri" w:hAnsi="Arial" w:cs="Arial"/>
        <w:sz w:val="16"/>
        <w:szCs w:val="16"/>
      </w:rPr>
    </w:pPr>
    <w:r>
      <w:rPr>
        <w:rFonts w:ascii="Arial" w:eastAsia="Calibri" w:hAnsi="Arial" w:cs="Arial"/>
        <w:sz w:val="16"/>
        <w:szCs w:val="16"/>
      </w:rPr>
      <w:t xml:space="preserve">            </w:t>
    </w:r>
    <w:r w:rsidRPr="006D7FB3">
      <w:rPr>
        <w:rFonts w:ascii="Arial" w:eastAsia="Calibri" w:hAnsi="Arial" w:cs="Arial"/>
        <w:sz w:val="16"/>
        <w:szCs w:val="16"/>
      </w:rPr>
      <w:t>No está autorizada su reproducción total o parcial</w:t>
    </w:r>
  </w:p>
  <w:bookmarkEnd w:id="3"/>
  <w:bookmarkEnd w:id="4"/>
  <w:p w14:paraId="03B56740" w14:textId="77777777" w:rsidR="0049635F" w:rsidRDefault="0049635F" w:rsidP="002B7218">
    <w:pPr>
      <w:pStyle w:val="Piedepgina"/>
      <w:numPr>
        <w:ilvl w:val="0"/>
        <w:numId w:val="2"/>
      </w:numPr>
      <w:tabs>
        <w:tab w:val="clear" w:pos="4419"/>
        <w:tab w:val="clear" w:pos="8838"/>
        <w:tab w:val="center" w:pos="4252"/>
        <w:tab w:val="right"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7F0CE" w14:textId="77777777" w:rsidR="00EA3388" w:rsidRDefault="00EA3388" w:rsidP="004B4A8C">
      <w:r>
        <w:separator/>
      </w:r>
    </w:p>
  </w:footnote>
  <w:footnote w:type="continuationSeparator" w:id="0">
    <w:p w14:paraId="231913F9" w14:textId="77777777" w:rsidR="00EA3388" w:rsidRDefault="00EA3388" w:rsidP="004B4A8C">
      <w:r>
        <w:continuationSeparator/>
      </w:r>
    </w:p>
  </w:footnote>
  <w:footnote w:id="1">
    <w:p w14:paraId="0AB6B51C" w14:textId="77777777" w:rsidR="006E5B34" w:rsidRPr="003B233E" w:rsidRDefault="006E5B34" w:rsidP="00237A78">
      <w:pPr>
        <w:spacing w:after="150"/>
        <w:ind w:right="-660"/>
        <w:jc w:val="both"/>
        <w:rPr>
          <w:bCs/>
          <w:i/>
          <w:sz w:val="16"/>
          <w:szCs w:val="16"/>
        </w:rPr>
      </w:pPr>
      <w:r w:rsidRPr="003B233E">
        <w:rPr>
          <w:bCs/>
          <w:i/>
          <w:sz w:val="16"/>
          <w:szCs w:val="16"/>
          <w:vertAlign w:val="superscript"/>
        </w:rPr>
        <w:footnoteRef/>
      </w:r>
      <w:r w:rsidRPr="003B233E">
        <w:rPr>
          <w:bCs/>
          <w:i/>
          <w:sz w:val="16"/>
          <w:szCs w:val="16"/>
        </w:rPr>
        <w:t xml:space="preserve"> </w:t>
      </w:r>
      <w:bookmarkStart w:id="1" w:name="74"/>
      <w:r w:rsidRPr="003B233E">
        <w:rPr>
          <w:bCs/>
          <w:i/>
          <w:sz w:val="16"/>
          <w:szCs w:val="16"/>
        </w:rPr>
        <w:t>ARTÍCULO 74. PODERES.</w:t>
      </w:r>
      <w:bookmarkEnd w:id="1"/>
      <w:r w:rsidRPr="003B233E">
        <w:rPr>
          <w:bCs/>
          <w:i/>
          <w:sz w:val="16"/>
          <w:szCs w:val="16"/>
        </w:rPr>
        <w:t xml:space="preserve">  Los poderes generales para toda clase de procesos solo podrán conferirse por escritura pública. El poder especial para uno o varios procesos podrá conferirse por documento privado. En los poderes especiales los asuntos deberán estar determinados y claramente identificados.</w:t>
      </w:r>
    </w:p>
    <w:p w14:paraId="1E4EBA78" w14:textId="77777777" w:rsidR="006E5B34" w:rsidRPr="003B233E" w:rsidRDefault="006E5B34" w:rsidP="00237A78">
      <w:pPr>
        <w:spacing w:after="150"/>
        <w:ind w:right="-660"/>
        <w:jc w:val="both"/>
        <w:rPr>
          <w:bCs/>
          <w:i/>
          <w:sz w:val="16"/>
          <w:szCs w:val="16"/>
        </w:rPr>
      </w:pPr>
      <w:r w:rsidRPr="003B233E">
        <w:rPr>
          <w:bCs/>
          <w:i/>
          <w:sz w:val="16"/>
          <w:szCs w:val="16"/>
        </w:rPr>
        <w:t xml:space="preserve">El poder especial puede conferirse verbalmente en audiencia o diligencia o por memorial dirigido al juez del conocimiento. </w:t>
      </w:r>
      <w:r w:rsidRPr="003B233E">
        <w:rPr>
          <w:b/>
          <w:bCs/>
          <w:i/>
          <w:sz w:val="16"/>
          <w:szCs w:val="16"/>
          <w:u w:val="single"/>
        </w:rPr>
        <w:t>El poder especial para efectos judiciales deberá ser presentado personalmente por el poderdante ante juez, oficina judicial de apoyo o notario.</w:t>
      </w:r>
      <w:r w:rsidRPr="003B233E">
        <w:rPr>
          <w:bCs/>
          <w:i/>
          <w:sz w:val="16"/>
          <w:szCs w:val="16"/>
        </w:rPr>
        <w:t xml:space="preserve"> </w:t>
      </w:r>
      <w:r w:rsidRPr="003B233E">
        <w:rPr>
          <w:b/>
          <w:bCs/>
          <w:i/>
          <w:sz w:val="16"/>
          <w:szCs w:val="16"/>
          <w:u w:val="single"/>
        </w:rPr>
        <w:t>Las sustituciones de poder se presumen auténticas</w:t>
      </w:r>
      <w:r w:rsidRPr="003B233E">
        <w:rPr>
          <w:bCs/>
          <w:i/>
          <w:sz w:val="16"/>
          <w:szCs w:val="16"/>
        </w:rPr>
        <w:t>. (…) (subrayado y negrilla del suscrito).</w:t>
      </w:r>
    </w:p>
    <w:p w14:paraId="4D544DC5" w14:textId="77777777" w:rsidR="006E5B34" w:rsidRPr="003B233E" w:rsidRDefault="006E5B34" w:rsidP="00237A78">
      <w:pPr>
        <w:pStyle w:val="Textonotapie"/>
        <w:ind w:right="-660"/>
        <w:rPr>
          <w:sz w:val="16"/>
          <w:szCs w:val="16"/>
        </w:rPr>
      </w:pPr>
    </w:p>
  </w:footnote>
  <w:footnote w:id="2">
    <w:p w14:paraId="36385B4B" w14:textId="77777777" w:rsidR="006E5B34" w:rsidRPr="003B233E" w:rsidRDefault="006E5B34" w:rsidP="00237A78">
      <w:pPr>
        <w:pStyle w:val="NormalWeb"/>
        <w:spacing w:before="0" w:beforeAutospacing="0" w:after="0" w:afterAutospacing="0"/>
        <w:ind w:right="-660"/>
        <w:rPr>
          <w:i/>
          <w:sz w:val="16"/>
          <w:szCs w:val="16"/>
        </w:rPr>
      </w:pPr>
      <w:r w:rsidRPr="003B233E">
        <w:rPr>
          <w:rStyle w:val="Refdenotaalpie"/>
          <w:i/>
          <w:sz w:val="16"/>
          <w:szCs w:val="16"/>
        </w:rPr>
        <w:footnoteRef/>
      </w:r>
      <w:r w:rsidRPr="003B233E">
        <w:rPr>
          <w:i/>
          <w:sz w:val="16"/>
          <w:szCs w:val="16"/>
        </w:rPr>
        <w:t xml:space="preserve"> </w:t>
      </w:r>
      <w:bookmarkStart w:id="2" w:name="75"/>
      <w:r w:rsidRPr="003B233E">
        <w:rPr>
          <w:bCs/>
          <w:i/>
          <w:sz w:val="16"/>
          <w:szCs w:val="16"/>
        </w:rPr>
        <w:t>ARTÍCULO 75. DESIGNACIÓN Y SUSTITUCIÓN DE APODERADOS.</w:t>
      </w:r>
      <w:bookmarkEnd w:id="2"/>
      <w:r w:rsidRPr="003B233E">
        <w:rPr>
          <w:i/>
          <w:sz w:val="16"/>
          <w:szCs w:val="16"/>
        </w:rPr>
        <w:t> Podrá conferirse poder a uno o varios abogados.</w:t>
      </w:r>
    </w:p>
    <w:p w14:paraId="2B130A70" w14:textId="77777777" w:rsidR="006E5B34" w:rsidRPr="003B233E" w:rsidRDefault="006E5B34" w:rsidP="00237A78">
      <w:pPr>
        <w:pStyle w:val="NormalWeb"/>
        <w:spacing w:before="0" w:beforeAutospacing="0" w:after="0" w:afterAutospacing="0"/>
        <w:ind w:right="-660"/>
        <w:rPr>
          <w:i/>
          <w:sz w:val="16"/>
          <w:szCs w:val="16"/>
        </w:rPr>
      </w:pPr>
    </w:p>
    <w:p w14:paraId="14843B63" w14:textId="77777777" w:rsidR="006E5B34" w:rsidRPr="003B233E" w:rsidRDefault="006E5B34" w:rsidP="00237A78">
      <w:pPr>
        <w:pStyle w:val="NormalWeb"/>
        <w:spacing w:before="0" w:beforeAutospacing="0" w:after="0" w:afterAutospacing="0"/>
        <w:ind w:right="-660"/>
        <w:jc w:val="both"/>
        <w:rPr>
          <w:i/>
          <w:sz w:val="16"/>
          <w:szCs w:val="16"/>
        </w:rPr>
      </w:pPr>
      <w:r w:rsidRPr="003B233E">
        <w:rPr>
          <w:i/>
          <w:sz w:val="16"/>
          <w:szCs w:val="16"/>
        </w:rPr>
        <w:t>Igualmente podrá otorgarse poder a una persona jurídica cuyo objeto social principal sea la prestación de servicios jurídicos. En este evento, podrá actuar en el proceso cualquier profesional del derecho inscrito en su certificado de existencia y representación legal. Lo anterior, sin perjuicio de que la persona jurídica pueda otorgar o sustituir el poder a otros abogados ajenos a la firma. Las Cámaras de Comercio deberán proceder al registro de que trata este inciso.</w:t>
      </w:r>
    </w:p>
    <w:p w14:paraId="2FE7107E" w14:textId="77777777" w:rsidR="006E5B34" w:rsidRPr="003B233E" w:rsidRDefault="006E5B34" w:rsidP="00237A78">
      <w:pPr>
        <w:pStyle w:val="NormalWeb"/>
        <w:spacing w:before="0" w:beforeAutospacing="0" w:after="0" w:afterAutospacing="0"/>
        <w:ind w:right="-660"/>
        <w:jc w:val="both"/>
        <w:rPr>
          <w:i/>
          <w:sz w:val="16"/>
          <w:szCs w:val="16"/>
        </w:rPr>
      </w:pPr>
    </w:p>
    <w:p w14:paraId="4E708F35" w14:textId="77777777" w:rsidR="006E5B34" w:rsidRPr="003B233E" w:rsidRDefault="006E5B34" w:rsidP="00237A78">
      <w:pPr>
        <w:pStyle w:val="NormalWeb"/>
        <w:spacing w:before="0" w:beforeAutospacing="0" w:after="0" w:afterAutospacing="0"/>
        <w:ind w:right="-660"/>
        <w:jc w:val="both"/>
        <w:rPr>
          <w:i/>
          <w:sz w:val="16"/>
          <w:szCs w:val="16"/>
        </w:rPr>
      </w:pPr>
      <w:r w:rsidRPr="003B233E">
        <w:rPr>
          <w:i/>
          <w:sz w:val="16"/>
          <w:szCs w:val="16"/>
        </w:rPr>
        <w:t>En ningún caso podrá actuar simultáneamente más de un apoderado judicial de una misma persona.</w:t>
      </w:r>
    </w:p>
    <w:p w14:paraId="4F32D180" w14:textId="77777777" w:rsidR="006E5B34" w:rsidRPr="003B233E" w:rsidRDefault="006E5B34" w:rsidP="00237A78">
      <w:pPr>
        <w:pStyle w:val="NormalWeb"/>
        <w:spacing w:before="0" w:beforeAutospacing="0" w:after="0" w:afterAutospacing="0"/>
        <w:ind w:right="-660"/>
        <w:jc w:val="both"/>
        <w:rPr>
          <w:i/>
          <w:sz w:val="16"/>
          <w:szCs w:val="16"/>
        </w:rPr>
      </w:pPr>
    </w:p>
    <w:p w14:paraId="6B9BEEE5" w14:textId="77777777" w:rsidR="006E5B34" w:rsidRPr="003B233E" w:rsidRDefault="006E5B34" w:rsidP="00237A78">
      <w:pPr>
        <w:pStyle w:val="NormalWeb"/>
        <w:spacing w:before="0" w:beforeAutospacing="0" w:after="0" w:afterAutospacing="0"/>
        <w:ind w:right="-660"/>
        <w:jc w:val="both"/>
        <w:rPr>
          <w:i/>
          <w:sz w:val="16"/>
          <w:szCs w:val="16"/>
        </w:rPr>
      </w:pPr>
      <w:r w:rsidRPr="003B233E">
        <w:rPr>
          <w:i/>
          <w:sz w:val="16"/>
          <w:szCs w:val="16"/>
        </w:rPr>
        <w:t>El poder especial para un proceso prevalece sobre el general conferido por la misma parte.</w:t>
      </w:r>
    </w:p>
    <w:p w14:paraId="5828A766" w14:textId="77777777" w:rsidR="006E5B34" w:rsidRPr="003B233E" w:rsidRDefault="006E5B34" w:rsidP="00237A78">
      <w:pPr>
        <w:pStyle w:val="NormalWeb"/>
        <w:spacing w:before="0" w:beforeAutospacing="0" w:after="0" w:afterAutospacing="0"/>
        <w:ind w:right="-660"/>
        <w:jc w:val="both"/>
        <w:rPr>
          <w:i/>
          <w:sz w:val="16"/>
          <w:szCs w:val="16"/>
        </w:rPr>
      </w:pPr>
    </w:p>
    <w:p w14:paraId="2AAAD696" w14:textId="77777777" w:rsidR="006E5B34" w:rsidRPr="003B233E" w:rsidRDefault="006E5B34" w:rsidP="00237A78">
      <w:pPr>
        <w:pStyle w:val="NormalWeb"/>
        <w:spacing w:before="0" w:beforeAutospacing="0" w:after="0" w:afterAutospacing="0"/>
        <w:ind w:right="-660"/>
        <w:jc w:val="both"/>
        <w:rPr>
          <w:i/>
          <w:sz w:val="16"/>
          <w:szCs w:val="16"/>
        </w:rPr>
      </w:pPr>
      <w:r w:rsidRPr="003B233E">
        <w:rPr>
          <w:i/>
          <w:sz w:val="16"/>
          <w:szCs w:val="16"/>
        </w:rPr>
        <w:t>Si se trata de procesos acumulados y una parte tiene en ellos distintos apoderados, continuará con dicho carácter el que ejercía el poder en el proceso más antiguo, mientras el poderdante no disponga otra cosa.</w:t>
      </w:r>
    </w:p>
    <w:p w14:paraId="76F70CDC" w14:textId="77777777" w:rsidR="006E5B34" w:rsidRPr="003B233E" w:rsidRDefault="006E5B34" w:rsidP="005F2AED">
      <w:pPr>
        <w:pStyle w:val="NormalWeb"/>
        <w:spacing w:before="0" w:beforeAutospacing="0" w:after="0" w:afterAutospacing="0"/>
        <w:jc w:val="both"/>
        <w:rPr>
          <w:i/>
          <w:sz w:val="16"/>
          <w:szCs w:val="16"/>
        </w:rPr>
      </w:pPr>
    </w:p>
    <w:p w14:paraId="7EB541FD" w14:textId="77777777" w:rsidR="006E5B34" w:rsidRPr="003B233E" w:rsidRDefault="006E5B34" w:rsidP="004C0EC9">
      <w:pPr>
        <w:pStyle w:val="NormalWeb"/>
        <w:spacing w:before="0" w:beforeAutospacing="0" w:after="0" w:afterAutospacing="0"/>
        <w:ind w:right="-518"/>
        <w:jc w:val="both"/>
        <w:rPr>
          <w:i/>
          <w:sz w:val="16"/>
          <w:szCs w:val="16"/>
        </w:rPr>
      </w:pPr>
      <w:r w:rsidRPr="003B233E">
        <w:rPr>
          <w:i/>
          <w:sz w:val="16"/>
          <w:szCs w:val="16"/>
        </w:rPr>
        <w:t>Podrá sustituirse el poder siempre que no esté prohibido expresamente.</w:t>
      </w:r>
    </w:p>
    <w:p w14:paraId="0AB180AC" w14:textId="77777777" w:rsidR="006E5B34" w:rsidRPr="003B233E" w:rsidRDefault="006E5B34" w:rsidP="004C0EC9">
      <w:pPr>
        <w:pStyle w:val="NormalWeb"/>
        <w:spacing w:before="0" w:beforeAutospacing="0" w:after="0" w:afterAutospacing="0"/>
        <w:ind w:right="-518"/>
        <w:jc w:val="both"/>
        <w:rPr>
          <w:i/>
          <w:sz w:val="16"/>
          <w:szCs w:val="16"/>
        </w:rPr>
      </w:pPr>
    </w:p>
    <w:p w14:paraId="56A20067" w14:textId="77777777" w:rsidR="006E5B34" w:rsidRPr="003B233E" w:rsidRDefault="006E5B34" w:rsidP="004C0EC9">
      <w:pPr>
        <w:pStyle w:val="NormalWeb"/>
        <w:spacing w:before="0" w:beforeAutospacing="0" w:after="0" w:afterAutospacing="0"/>
        <w:ind w:right="-518"/>
        <w:jc w:val="both"/>
        <w:rPr>
          <w:i/>
          <w:sz w:val="16"/>
          <w:szCs w:val="16"/>
        </w:rPr>
      </w:pPr>
      <w:r w:rsidRPr="003B233E">
        <w:rPr>
          <w:i/>
          <w:sz w:val="16"/>
          <w:szCs w:val="16"/>
        </w:rPr>
        <w:t>El poder conferido por escritura pública, puede sustituirse para un negocio determinado, por medio de memorial.</w:t>
      </w:r>
    </w:p>
    <w:p w14:paraId="1FF658EB" w14:textId="77777777" w:rsidR="006E5B34" w:rsidRPr="003B233E" w:rsidRDefault="006E5B34" w:rsidP="004C0EC9">
      <w:pPr>
        <w:pStyle w:val="NormalWeb"/>
        <w:spacing w:before="0" w:beforeAutospacing="0" w:after="0" w:afterAutospacing="0"/>
        <w:ind w:right="-518"/>
        <w:jc w:val="both"/>
        <w:rPr>
          <w:i/>
          <w:sz w:val="16"/>
          <w:szCs w:val="16"/>
        </w:rPr>
      </w:pPr>
      <w:r w:rsidRPr="003B233E">
        <w:rPr>
          <w:i/>
          <w:sz w:val="16"/>
          <w:szCs w:val="16"/>
        </w:rPr>
        <w:t>Quien sustituya un poder podrá reasumirlo en cualquier momento, con lo cual quedará revocada la sustitución.</w:t>
      </w:r>
    </w:p>
    <w:p w14:paraId="48BDFF9E" w14:textId="77777777" w:rsidR="006E5B34" w:rsidRPr="003B233E" w:rsidRDefault="006E5B34" w:rsidP="004C0EC9">
      <w:pPr>
        <w:pStyle w:val="Textonotapie"/>
        <w:ind w:right="-518"/>
      </w:pPr>
    </w:p>
  </w:footnote>
  <w:footnote w:id="3">
    <w:p w14:paraId="3C043ED8" w14:textId="77777777" w:rsidR="006E5B34" w:rsidRPr="003B233E" w:rsidRDefault="006E5B34" w:rsidP="004C0EC9">
      <w:pPr>
        <w:widowControl w:val="0"/>
        <w:autoSpaceDE w:val="0"/>
        <w:autoSpaceDN w:val="0"/>
        <w:adjustRightInd w:val="0"/>
        <w:spacing w:after="240"/>
        <w:ind w:right="-518"/>
        <w:jc w:val="both"/>
        <w:rPr>
          <w:i/>
          <w:sz w:val="16"/>
          <w:szCs w:val="16"/>
        </w:rPr>
      </w:pPr>
      <w:r w:rsidRPr="003B233E">
        <w:rPr>
          <w:rStyle w:val="Refdenotaalpie"/>
          <w:sz w:val="16"/>
          <w:szCs w:val="16"/>
        </w:rPr>
        <w:footnoteRef/>
      </w:r>
      <w:r w:rsidRPr="003B233E">
        <w:rPr>
          <w:sz w:val="16"/>
          <w:szCs w:val="16"/>
        </w:rPr>
        <w:t xml:space="preserve"> </w:t>
      </w:r>
      <w:r w:rsidRPr="003B233E">
        <w:rPr>
          <w:bCs/>
          <w:i/>
          <w:sz w:val="16"/>
          <w:szCs w:val="16"/>
        </w:rPr>
        <w:t>ARTÍCULO 10. INTEGRACIÓN NORMATIVA.</w:t>
      </w:r>
      <w:r w:rsidRPr="003B233E">
        <w:rPr>
          <w:i/>
          <w:sz w:val="16"/>
          <w:szCs w:val="16"/>
        </w:rPr>
        <w:t xml:space="preserve"> En la aplicación de la presente ley prevalecerán los principios y normas rectoras contenidos en esta ley y en la Constitución Política. </w:t>
      </w:r>
      <w:r w:rsidRPr="003B233E">
        <w:rPr>
          <w:i/>
          <w:sz w:val="16"/>
          <w:szCs w:val="16"/>
          <w:u w:val="single"/>
        </w:rPr>
        <w:t>En lo no previsto, se aplicarán en su orden las disposiciones</w:t>
      </w:r>
      <w:r w:rsidRPr="003B233E">
        <w:rPr>
          <w:i/>
          <w:sz w:val="16"/>
          <w:szCs w:val="16"/>
        </w:rPr>
        <w:t xml:space="preserve"> </w:t>
      </w:r>
      <w:r w:rsidRPr="003B233E">
        <w:rPr>
          <w:i/>
          <w:sz w:val="16"/>
          <w:szCs w:val="16"/>
          <w:u w:val="single"/>
        </w:rPr>
        <w:t>del Código Contencioso Administrativo</w:t>
      </w:r>
      <w:r w:rsidRPr="003B233E">
        <w:rPr>
          <w:i/>
          <w:sz w:val="16"/>
          <w:szCs w:val="16"/>
        </w:rPr>
        <w:t xml:space="preserve">, </w:t>
      </w:r>
      <w:r w:rsidRPr="003B233E">
        <w:rPr>
          <w:i/>
          <w:sz w:val="16"/>
          <w:szCs w:val="16"/>
          <w:u w:val="single"/>
        </w:rPr>
        <w:t>el Código de Procedimiento Civil</w:t>
      </w:r>
      <w:r w:rsidRPr="003B233E">
        <w:rPr>
          <w:i/>
          <w:sz w:val="16"/>
          <w:szCs w:val="16"/>
        </w:rPr>
        <w:t xml:space="preserve"> y el Código Penal Militar, en cuanto sean compatibles con la naturaleza de los informativos administrativos.</w:t>
      </w:r>
    </w:p>
    <w:p w14:paraId="09EBB445" w14:textId="77777777" w:rsidR="006E5B34" w:rsidRDefault="006E5B34" w:rsidP="00DB51F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268"/>
      <w:gridCol w:w="2552"/>
    </w:tblGrid>
    <w:tr w:rsidR="00E50600" w:rsidRPr="00333E73" w14:paraId="1B20864F" w14:textId="77777777" w:rsidTr="00751FC0">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7E38AB22" w14:textId="77777777" w:rsidR="00E50600" w:rsidRPr="002B7218" w:rsidRDefault="00E50600" w:rsidP="00E50600">
          <w:pPr>
            <w:pStyle w:val="Sinespaciado"/>
            <w:rPr>
              <w:rFonts w:ascii="Arial" w:hAnsi="Arial" w:cs="Arial"/>
              <w:b/>
              <w:sz w:val="16"/>
              <w:szCs w:val="16"/>
            </w:rPr>
          </w:pPr>
          <w:r>
            <w:rPr>
              <w:noProof/>
              <w:lang w:val="es-MX" w:eastAsia="es-MX"/>
            </w:rPr>
            <w:drawing>
              <wp:anchor distT="0" distB="0" distL="114300" distR="114300" simplePos="0" relativeHeight="251663360" behindDoc="0" locked="0" layoutInCell="1" allowOverlap="1" wp14:anchorId="4CB7D149" wp14:editId="42E4B99B">
                <wp:simplePos x="0" y="0"/>
                <wp:positionH relativeFrom="column">
                  <wp:posOffset>-58420</wp:posOffset>
                </wp:positionH>
                <wp:positionV relativeFrom="paragraph">
                  <wp:posOffset>4445</wp:posOffset>
                </wp:positionV>
                <wp:extent cx="606425" cy="575945"/>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2B7218">
            <w:rPr>
              <w:rFonts w:ascii="Arial" w:hAnsi="Arial" w:cs="Arial"/>
              <w:b/>
              <w:sz w:val="16"/>
              <w:szCs w:val="16"/>
            </w:rPr>
            <w:t>MINISTERIO DE DEFENSA NACIONAL</w:t>
          </w:r>
        </w:p>
        <w:p w14:paraId="5F0A421E" w14:textId="77777777" w:rsidR="00E50600" w:rsidRPr="002B7218" w:rsidRDefault="00E50600" w:rsidP="00E50600">
          <w:pPr>
            <w:pStyle w:val="Sinespaciado"/>
            <w:rPr>
              <w:rFonts w:ascii="Arial" w:hAnsi="Arial" w:cs="Arial"/>
              <w:b/>
              <w:sz w:val="2"/>
              <w:szCs w:val="16"/>
            </w:rPr>
          </w:pPr>
        </w:p>
        <w:p w14:paraId="27976206" w14:textId="77777777" w:rsidR="00E50600" w:rsidRPr="002B7218" w:rsidRDefault="00E50600" w:rsidP="00E50600">
          <w:pPr>
            <w:pStyle w:val="Sinespaciado"/>
            <w:rPr>
              <w:rFonts w:ascii="Arial" w:hAnsi="Arial" w:cs="Arial"/>
              <w:b/>
              <w:sz w:val="16"/>
              <w:szCs w:val="16"/>
            </w:rPr>
          </w:pPr>
          <w:r w:rsidRPr="002B7218">
            <w:rPr>
              <w:rFonts w:ascii="Arial" w:hAnsi="Arial" w:cs="Arial"/>
              <w:b/>
              <w:sz w:val="16"/>
              <w:szCs w:val="16"/>
            </w:rPr>
            <w:t xml:space="preserve">                     COMANDO GENERAL FUERZAS MILITARES</w:t>
          </w:r>
        </w:p>
        <w:p w14:paraId="759853F2" w14:textId="77777777" w:rsidR="00E50600" w:rsidRPr="002B7218" w:rsidRDefault="00E50600" w:rsidP="00E50600">
          <w:pPr>
            <w:pStyle w:val="Sinespaciado"/>
            <w:rPr>
              <w:rFonts w:ascii="Arial" w:hAnsi="Arial" w:cs="Arial"/>
              <w:b/>
              <w:sz w:val="16"/>
              <w:szCs w:val="16"/>
            </w:rPr>
          </w:pPr>
          <w:r w:rsidRPr="002B7218">
            <w:rPr>
              <w:rFonts w:ascii="Arial" w:hAnsi="Arial" w:cs="Arial"/>
              <w:b/>
              <w:sz w:val="16"/>
              <w:szCs w:val="16"/>
            </w:rPr>
            <w:t xml:space="preserve">                     EJÉRCITO NACIONAL</w:t>
          </w:r>
        </w:p>
        <w:p w14:paraId="6FD96DF6" w14:textId="77777777" w:rsidR="00E50600" w:rsidRPr="002B7218" w:rsidRDefault="00E50600" w:rsidP="00E50600">
          <w:pPr>
            <w:pStyle w:val="Sinespaciado"/>
            <w:rPr>
              <w:rFonts w:ascii="Arial" w:hAnsi="Arial" w:cs="Arial"/>
              <w:b/>
              <w:sz w:val="16"/>
              <w:szCs w:val="16"/>
            </w:rPr>
          </w:pPr>
          <w:r w:rsidRPr="002B7218">
            <w:rPr>
              <w:rFonts w:ascii="Arial" w:hAnsi="Arial" w:cs="Arial"/>
              <w:b/>
              <w:sz w:val="16"/>
              <w:szCs w:val="16"/>
            </w:rPr>
            <w:t xml:space="preserve">                     DIRECCIÓN DE ASUNTOS DISCIPLINARIOS Y</w:t>
          </w:r>
        </w:p>
        <w:p w14:paraId="035C6ABC" w14:textId="77777777" w:rsidR="00E50600" w:rsidRPr="00333E73" w:rsidRDefault="00E50600" w:rsidP="00E50600">
          <w:pPr>
            <w:pStyle w:val="Sinespaciado"/>
            <w:rPr>
              <w:sz w:val="16"/>
            </w:rPr>
          </w:pPr>
          <w:r w:rsidRPr="002B7218">
            <w:rPr>
              <w:rFonts w:ascii="Arial" w:hAnsi="Arial" w:cs="Arial"/>
              <w:b/>
              <w:sz w:val="16"/>
              <w:szCs w:val="16"/>
            </w:rPr>
            <w:t xml:space="preserve">                     ADMINISTRATIVOS DEL EJÉRCITO NACIONAL</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B776539" w14:textId="77777777" w:rsidR="00E50600" w:rsidRPr="00506A91" w:rsidRDefault="00E50600" w:rsidP="00E50600">
          <w:pPr>
            <w:suppressLineNumbers/>
            <w:tabs>
              <w:tab w:val="center" w:pos="4818"/>
              <w:tab w:val="right" w:pos="9637"/>
            </w:tabs>
            <w:contextualSpacing/>
            <w:jc w:val="center"/>
            <w:rPr>
              <w:rFonts w:ascii="Arial" w:hAnsi="Arial" w:cs="Arial"/>
              <w:b/>
              <w:color w:val="000000" w:themeColor="text1"/>
              <w:sz w:val="16"/>
              <w:szCs w:val="20"/>
            </w:rPr>
          </w:pPr>
          <w:r w:rsidRPr="002B7218">
            <w:rPr>
              <w:rFonts w:ascii="Arial" w:hAnsi="Arial" w:cs="Arial"/>
              <w:b/>
              <w:sz w:val="16"/>
              <w:szCs w:val="20"/>
            </w:rPr>
            <w:t>AUTO QUE RECONOCE PERSONERÍA POR SUSTITUCIÓN DE PODER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E72F4A6" w14:textId="5A8761A5" w:rsidR="00E50600" w:rsidRPr="00333E73" w:rsidRDefault="00E50600" w:rsidP="00E50600">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A968D8">
            <w:rPr>
              <w:rFonts w:ascii="Arial" w:hAnsi="Arial" w:cs="Arial"/>
              <w:noProof/>
              <w:sz w:val="16"/>
              <w:szCs w:val="16"/>
            </w:rPr>
            <w:t>4</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4</w:t>
          </w:r>
        </w:p>
      </w:tc>
    </w:tr>
    <w:tr w:rsidR="00E50600" w:rsidRPr="00333E73" w14:paraId="7ED14BE3" w14:textId="77777777" w:rsidTr="00751FC0">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49CD3DDF" w14:textId="77777777" w:rsidR="00E50600" w:rsidRDefault="00E50600" w:rsidP="00E50600">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1CB5E30" w14:textId="77777777" w:rsidR="00E50600" w:rsidRPr="00333E73" w:rsidRDefault="00E50600" w:rsidP="00E50600">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1E950E5" w14:textId="77777777" w:rsidR="00E50600" w:rsidRPr="00333E73" w:rsidRDefault="00E50600" w:rsidP="00E50600">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FO-DADAE-23</w:t>
          </w:r>
          <w:r>
            <w:rPr>
              <w:rStyle w:val="span"/>
              <w:rFonts w:ascii="Arial" w:hAnsi="Arial" w:cs="Arial"/>
              <w:sz w:val="16"/>
              <w:szCs w:val="16"/>
            </w:rPr>
            <w:t>19</w:t>
          </w:r>
        </w:p>
      </w:tc>
    </w:tr>
    <w:tr w:rsidR="00E50600" w:rsidRPr="00333E73" w14:paraId="3E896C4B" w14:textId="77777777" w:rsidTr="00751FC0">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3E59367B" w14:textId="77777777" w:rsidR="00E50600" w:rsidRDefault="00E50600" w:rsidP="00E50600">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F8BDFA0" w14:textId="77777777" w:rsidR="00E50600" w:rsidRPr="00333E73" w:rsidRDefault="00E50600" w:rsidP="00E50600">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40F0040" w14:textId="77777777" w:rsidR="00E50600" w:rsidRPr="00333E73" w:rsidRDefault="00E50600" w:rsidP="00E50600">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E50600" w:rsidRPr="00333E73" w14:paraId="29340BDC" w14:textId="77777777" w:rsidTr="00751FC0">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390C594E" w14:textId="77777777" w:rsidR="00E50600" w:rsidRDefault="00E50600" w:rsidP="00E50600">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9CAD9EF" w14:textId="77777777" w:rsidR="00E50600" w:rsidRPr="00333E73" w:rsidRDefault="00E50600" w:rsidP="00E50600">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6175C12" w14:textId="56031069" w:rsidR="00E50600" w:rsidRPr="00333E73" w:rsidRDefault="00E50600" w:rsidP="00E50600">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Pr="00A968D8">
            <w:rPr>
              <w:rFonts w:ascii="Arial" w:hAnsi="Arial" w:cs="Arial"/>
              <w:sz w:val="16"/>
              <w:szCs w:val="16"/>
            </w:rPr>
            <w:t>2026-02-</w:t>
          </w:r>
          <w:r w:rsidR="00A968D8" w:rsidRPr="00A968D8">
            <w:rPr>
              <w:rFonts w:ascii="Arial" w:hAnsi="Arial" w:cs="Arial"/>
              <w:sz w:val="16"/>
              <w:szCs w:val="16"/>
            </w:rPr>
            <w:t>11</w:t>
          </w:r>
        </w:p>
      </w:tc>
    </w:tr>
  </w:tbl>
  <w:p w14:paraId="2FFE313F" w14:textId="77777777" w:rsidR="00EC5930" w:rsidRDefault="00EC59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8C"/>
    <w:rsid w:val="00004100"/>
    <w:rsid w:val="00012937"/>
    <w:rsid w:val="000C3459"/>
    <w:rsid w:val="000C4D17"/>
    <w:rsid w:val="001120FB"/>
    <w:rsid w:val="0014145E"/>
    <w:rsid w:val="00145460"/>
    <w:rsid w:val="00186208"/>
    <w:rsid w:val="0020163E"/>
    <w:rsid w:val="00203039"/>
    <w:rsid w:val="002316F4"/>
    <w:rsid w:val="00237A78"/>
    <w:rsid w:val="00247C11"/>
    <w:rsid w:val="00253AF9"/>
    <w:rsid w:val="00257138"/>
    <w:rsid w:val="0025782C"/>
    <w:rsid w:val="002A4AB1"/>
    <w:rsid w:val="002B7218"/>
    <w:rsid w:val="002E1C59"/>
    <w:rsid w:val="002E38BD"/>
    <w:rsid w:val="003538D6"/>
    <w:rsid w:val="00393E41"/>
    <w:rsid w:val="003B233E"/>
    <w:rsid w:val="003E2EA5"/>
    <w:rsid w:val="00424A00"/>
    <w:rsid w:val="00477CF4"/>
    <w:rsid w:val="00480046"/>
    <w:rsid w:val="0049635F"/>
    <w:rsid w:val="004B189F"/>
    <w:rsid w:val="004B303A"/>
    <w:rsid w:val="004B4A8C"/>
    <w:rsid w:val="004C0EC9"/>
    <w:rsid w:val="004E4BD3"/>
    <w:rsid w:val="0050012A"/>
    <w:rsid w:val="00500FBA"/>
    <w:rsid w:val="00557FA4"/>
    <w:rsid w:val="005771DE"/>
    <w:rsid w:val="00580159"/>
    <w:rsid w:val="00583E66"/>
    <w:rsid w:val="005870FC"/>
    <w:rsid w:val="00595121"/>
    <w:rsid w:val="005D513A"/>
    <w:rsid w:val="005F0968"/>
    <w:rsid w:val="005F2AED"/>
    <w:rsid w:val="0060289B"/>
    <w:rsid w:val="00620E01"/>
    <w:rsid w:val="00694AE8"/>
    <w:rsid w:val="006A53C1"/>
    <w:rsid w:val="006B6512"/>
    <w:rsid w:val="006C31A2"/>
    <w:rsid w:val="006E032B"/>
    <w:rsid w:val="006E5B34"/>
    <w:rsid w:val="00731BAD"/>
    <w:rsid w:val="00751FC0"/>
    <w:rsid w:val="007B16E7"/>
    <w:rsid w:val="008534C7"/>
    <w:rsid w:val="008F6678"/>
    <w:rsid w:val="00900F71"/>
    <w:rsid w:val="00902946"/>
    <w:rsid w:val="00910FA7"/>
    <w:rsid w:val="00976EE1"/>
    <w:rsid w:val="009A4C34"/>
    <w:rsid w:val="009C17C6"/>
    <w:rsid w:val="00A07FD1"/>
    <w:rsid w:val="00A14C9E"/>
    <w:rsid w:val="00A42A5D"/>
    <w:rsid w:val="00A549F7"/>
    <w:rsid w:val="00A874DD"/>
    <w:rsid w:val="00A968D8"/>
    <w:rsid w:val="00AB62B0"/>
    <w:rsid w:val="00AD7FB0"/>
    <w:rsid w:val="00AE7EE2"/>
    <w:rsid w:val="00B034CE"/>
    <w:rsid w:val="00B45020"/>
    <w:rsid w:val="00BD0EF6"/>
    <w:rsid w:val="00C01038"/>
    <w:rsid w:val="00C54282"/>
    <w:rsid w:val="00C64609"/>
    <w:rsid w:val="00C7572D"/>
    <w:rsid w:val="00C845D3"/>
    <w:rsid w:val="00CC63AF"/>
    <w:rsid w:val="00D21194"/>
    <w:rsid w:val="00D337C0"/>
    <w:rsid w:val="00D573B2"/>
    <w:rsid w:val="00D57D21"/>
    <w:rsid w:val="00D92B2A"/>
    <w:rsid w:val="00DA625F"/>
    <w:rsid w:val="00DB51F2"/>
    <w:rsid w:val="00DD651D"/>
    <w:rsid w:val="00E10C21"/>
    <w:rsid w:val="00E50600"/>
    <w:rsid w:val="00E5153B"/>
    <w:rsid w:val="00E63FF1"/>
    <w:rsid w:val="00E7246D"/>
    <w:rsid w:val="00E7425F"/>
    <w:rsid w:val="00E85EC6"/>
    <w:rsid w:val="00E94AC1"/>
    <w:rsid w:val="00EA062D"/>
    <w:rsid w:val="00EA23B9"/>
    <w:rsid w:val="00EA3388"/>
    <w:rsid w:val="00EB2B6E"/>
    <w:rsid w:val="00EB61EE"/>
    <w:rsid w:val="00EC28BC"/>
    <w:rsid w:val="00EC5930"/>
    <w:rsid w:val="00F14337"/>
    <w:rsid w:val="00F316C9"/>
    <w:rsid w:val="00F62088"/>
    <w:rsid w:val="00F704C9"/>
    <w:rsid w:val="00F952F5"/>
    <w:rsid w:val="00FD6CDE"/>
    <w:rsid w:val="00FE0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0AFFA"/>
  <w15:docId w15:val="{3EF085F2-C96E-4C74-8825-A1FB3BA5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A8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EB2B6E"/>
    <w:pPr>
      <w:keepNext/>
      <w:jc w:val="right"/>
      <w:outlineLvl w:val="0"/>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B4A8C"/>
    <w:pPr>
      <w:spacing w:before="240" w:after="60"/>
      <w:jc w:val="center"/>
      <w:outlineLvl w:val="0"/>
    </w:pPr>
    <w:rPr>
      <w:rFonts w:ascii="Arial" w:hAnsi="Arial" w:cs="Arial"/>
      <w:b/>
      <w:bCs/>
      <w:kern w:val="28"/>
      <w:sz w:val="32"/>
      <w:szCs w:val="32"/>
      <w:lang w:val="es-ES"/>
    </w:rPr>
  </w:style>
  <w:style w:type="character" w:customStyle="1" w:styleId="TtuloCar">
    <w:name w:val="Título Car"/>
    <w:basedOn w:val="Fuentedeprrafopredeter"/>
    <w:link w:val="Ttulo"/>
    <w:uiPriority w:val="10"/>
    <w:rsid w:val="004B4A8C"/>
    <w:rPr>
      <w:rFonts w:ascii="Arial" w:eastAsia="Times New Roman" w:hAnsi="Arial" w:cs="Arial"/>
      <w:b/>
      <w:bCs/>
      <w:kern w:val="28"/>
      <w:sz w:val="32"/>
      <w:szCs w:val="32"/>
      <w:lang w:val="es-ES" w:eastAsia="es-ES"/>
    </w:rPr>
  </w:style>
  <w:style w:type="paragraph" w:styleId="Textonotapie">
    <w:name w:val="footnote text"/>
    <w:basedOn w:val="Normal"/>
    <w:link w:val="TextonotapieCar"/>
    <w:uiPriority w:val="99"/>
    <w:unhideWhenUsed/>
    <w:rsid w:val="004B4A8C"/>
    <w:rPr>
      <w:sz w:val="20"/>
      <w:szCs w:val="20"/>
    </w:rPr>
  </w:style>
  <w:style w:type="character" w:customStyle="1" w:styleId="TextonotapieCar">
    <w:name w:val="Texto nota pie Car"/>
    <w:basedOn w:val="Fuentedeprrafopredeter"/>
    <w:link w:val="Textonotapie"/>
    <w:uiPriority w:val="99"/>
    <w:rsid w:val="004B4A8C"/>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unhideWhenUsed/>
    <w:rsid w:val="004B4A8C"/>
    <w:rPr>
      <w:vertAlign w:val="superscript"/>
    </w:rPr>
  </w:style>
  <w:style w:type="paragraph" w:styleId="Sinespaciado">
    <w:name w:val="No Spacing"/>
    <w:link w:val="SinespaciadoCar"/>
    <w:uiPriority w:val="1"/>
    <w:qFormat/>
    <w:rsid w:val="004B4A8C"/>
    <w:pPr>
      <w:spacing w:after="0" w:line="240" w:lineRule="auto"/>
    </w:pPr>
    <w:rPr>
      <w:lang w:val="es-ES"/>
    </w:rPr>
  </w:style>
  <w:style w:type="paragraph" w:styleId="Textodeglobo">
    <w:name w:val="Balloon Text"/>
    <w:basedOn w:val="Normal"/>
    <w:link w:val="TextodegloboCar"/>
    <w:uiPriority w:val="99"/>
    <w:semiHidden/>
    <w:unhideWhenUsed/>
    <w:rsid w:val="003538D6"/>
    <w:rPr>
      <w:rFonts w:ascii="Tahoma" w:hAnsi="Tahoma" w:cs="Tahoma"/>
      <w:sz w:val="16"/>
      <w:szCs w:val="16"/>
    </w:rPr>
  </w:style>
  <w:style w:type="character" w:customStyle="1" w:styleId="TextodegloboCar">
    <w:name w:val="Texto de globo Car"/>
    <w:basedOn w:val="Fuentedeprrafopredeter"/>
    <w:link w:val="Textodeglobo"/>
    <w:uiPriority w:val="99"/>
    <w:semiHidden/>
    <w:rsid w:val="003538D6"/>
    <w:rPr>
      <w:rFonts w:ascii="Tahoma" w:eastAsia="Times New Roman" w:hAnsi="Tahoma" w:cs="Tahoma"/>
      <w:sz w:val="16"/>
      <w:szCs w:val="16"/>
      <w:lang w:eastAsia="es-ES"/>
    </w:rPr>
  </w:style>
  <w:style w:type="paragraph" w:styleId="Textoindependiente2">
    <w:name w:val="Body Text 2"/>
    <w:basedOn w:val="Normal"/>
    <w:link w:val="Textoindependiente2Car"/>
    <w:unhideWhenUsed/>
    <w:rsid w:val="00D337C0"/>
    <w:pPr>
      <w:spacing w:after="120" w:line="480" w:lineRule="auto"/>
    </w:pPr>
  </w:style>
  <w:style w:type="character" w:customStyle="1" w:styleId="Textoindependiente2Car">
    <w:name w:val="Texto independiente 2 Car"/>
    <w:basedOn w:val="Fuentedeprrafopredeter"/>
    <w:link w:val="Textoindependiente2"/>
    <w:rsid w:val="00D337C0"/>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A549F7"/>
    <w:rPr>
      <w:lang w:val="es-ES"/>
    </w:rPr>
  </w:style>
  <w:style w:type="paragraph" w:styleId="Encabezado">
    <w:name w:val="header"/>
    <w:aliases w:val="articulo,Encabezado 2,encabezado,Haut de page"/>
    <w:basedOn w:val="Normal"/>
    <w:link w:val="EncabezadoCar"/>
    <w:uiPriority w:val="99"/>
    <w:unhideWhenUsed/>
    <w:rsid w:val="00EB61EE"/>
    <w:pPr>
      <w:tabs>
        <w:tab w:val="center" w:pos="4419"/>
        <w:tab w:val="right" w:pos="8838"/>
      </w:tabs>
    </w:pPr>
  </w:style>
  <w:style w:type="character" w:customStyle="1" w:styleId="EncabezadoCar">
    <w:name w:val="Encabezado Car"/>
    <w:aliases w:val="articulo Car,Encabezado 2 Car,encabezado Car,Haut de page Car"/>
    <w:basedOn w:val="Fuentedeprrafopredeter"/>
    <w:link w:val="Encabezado"/>
    <w:uiPriority w:val="99"/>
    <w:rsid w:val="00EB61EE"/>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EB61EE"/>
    <w:pPr>
      <w:tabs>
        <w:tab w:val="center" w:pos="4419"/>
        <w:tab w:val="right" w:pos="8838"/>
      </w:tabs>
    </w:pPr>
  </w:style>
  <w:style w:type="character" w:customStyle="1" w:styleId="PiedepginaCar">
    <w:name w:val="Pie de página Car"/>
    <w:basedOn w:val="Fuentedeprrafopredeter"/>
    <w:link w:val="Piedepgina"/>
    <w:rsid w:val="00EB61EE"/>
    <w:rPr>
      <w:rFonts w:ascii="Times New Roman" w:eastAsia="Times New Roman" w:hAnsi="Times New Roman" w:cs="Times New Roman"/>
      <w:sz w:val="24"/>
      <w:szCs w:val="24"/>
      <w:lang w:eastAsia="es-ES"/>
    </w:rPr>
  </w:style>
  <w:style w:type="character" w:customStyle="1" w:styleId="span">
    <w:name w:val="span"/>
    <w:rsid w:val="00EB61EE"/>
  </w:style>
  <w:style w:type="character" w:customStyle="1" w:styleId="Ttulo1Car">
    <w:name w:val="Título 1 Car"/>
    <w:basedOn w:val="Fuentedeprrafopredeter"/>
    <w:link w:val="Ttulo1"/>
    <w:rsid w:val="00EB2B6E"/>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iPriority w:val="99"/>
    <w:semiHidden/>
    <w:unhideWhenUsed/>
    <w:rsid w:val="00247C11"/>
    <w:pPr>
      <w:spacing w:after="120"/>
    </w:pPr>
  </w:style>
  <w:style w:type="character" w:customStyle="1" w:styleId="TextoindependienteCar">
    <w:name w:val="Texto independiente Car"/>
    <w:basedOn w:val="Fuentedeprrafopredeter"/>
    <w:link w:val="Textoindependiente"/>
    <w:uiPriority w:val="99"/>
    <w:semiHidden/>
    <w:rsid w:val="00247C11"/>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5F2AED"/>
    <w:pPr>
      <w:spacing w:before="100" w:beforeAutospacing="1" w:after="100" w:afterAutospacing="1"/>
    </w:pPr>
    <w:rPr>
      <w:lang w:eastAsia="es-CO"/>
    </w:rPr>
  </w:style>
  <w:style w:type="paragraph" w:styleId="Revisin">
    <w:name w:val="Revision"/>
    <w:hidden/>
    <w:uiPriority w:val="99"/>
    <w:semiHidden/>
    <w:rsid w:val="00257138"/>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75251">
      <w:bodyDiv w:val="1"/>
      <w:marLeft w:val="0"/>
      <w:marRight w:val="0"/>
      <w:marTop w:val="0"/>
      <w:marBottom w:val="0"/>
      <w:divBdr>
        <w:top w:val="none" w:sz="0" w:space="0" w:color="auto"/>
        <w:left w:val="none" w:sz="0" w:space="0" w:color="auto"/>
        <w:bottom w:val="none" w:sz="0" w:space="0" w:color="auto"/>
        <w:right w:val="none" w:sz="0" w:space="0" w:color="auto"/>
      </w:divBdr>
    </w:div>
    <w:div w:id="74098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9264-4684-4E01-B437-F607DD89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810</Words>
  <Characters>4460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Bertha Constanza Perdomo Aviles</dc:creator>
  <cp:lastModifiedBy>PD01.Lina Marcela Alape Rayo</cp:lastModifiedBy>
  <cp:revision>18</cp:revision>
  <cp:lastPrinted>2016-02-16T20:21:00Z</cp:lastPrinted>
  <dcterms:created xsi:type="dcterms:W3CDTF">2025-11-13T14:36:00Z</dcterms:created>
  <dcterms:modified xsi:type="dcterms:W3CDTF">2026-02-11T20:21:00Z</dcterms:modified>
</cp:coreProperties>
</file>