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69D75" w14:textId="7F908CB9" w:rsidR="00050952" w:rsidRPr="00050952" w:rsidRDefault="00050952" w:rsidP="00050952">
      <w:pPr>
        <w:jc w:val="center"/>
        <w:rPr>
          <w:rFonts w:ascii="Arial" w:hAnsi="Arial" w:cs="Arial"/>
          <w:b/>
          <w:color w:val="BFBFBF"/>
          <w:sz w:val="26"/>
          <w:szCs w:val="26"/>
          <w:u w:val="single"/>
        </w:rPr>
      </w:pPr>
      <w:r w:rsidRPr="00050952">
        <w:rPr>
          <w:rFonts w:ascii="Arial" w:hAnsi="Arial" w:cs="Arial"/>
          <w:b/>
          <w:color w:val="BFBFBF"/>
          <w:sz w:val="26"/>
          <w:szCs w:val="26"/>
          <w:u w:val="single"/>
        </w:rPr>
        <w:t>NOMBRE UNIDAD/DEPENDENCIA AUTORIDAD ADMINISTRATIVA COMPETENTE</w:t>
      </w:r>
    </w:p>
    <w:p w14:paraId="78D455C4" w14:textId="77777777" w:rsidR="00D060FC" w:rsidRPr="000A1D28" w:rsidRDefault="00D060FC" w:rsidP="00D060FC">
      <w:pPr>
        <w:spacing w:line="360" w:lineRule="auto"/>
        <w:rPr>
          <w:rFonts w:ascii="Arial" w:hAnsi="Arial" w:cs="Arial"/>
        </w:rPr>
      </w:pPr>
    </w:p>
    <w:p w14:paraId="04EB3ACA" w14:textId="77777777" w:rsidR="00D060FC" w:rsidRPr="000A1D28" w:rsidRDefault="00D060FC" w:rsidP="00D060FC">
      <w:pPr>
        <w:spacing w:line="360" w:lineRule="auto"/>
        <w:jc w:val="center"/>
        <w:rPr>
          <w:rFonts w:ascii="Arial" w:hAnsi="Arial" w:cs="Arial"/>
        </w:rPr>
      </w:pPr>
    </w:p>
    <w:p w14:paraId="4F3B1127" w14:textId="77777777" w:rsidR="00D060FC" w:rsidRPr="000A1D28" w:rsidRDefault="00D060FC" w:rsidP="00D060FC">
      <w:pPr>
        <w:spacing w:line="360" w:lineRule="auto"/>
        <w:jc w:val="both"/>
        <w:rPr>
          <w:rFonts w:ascii="Arial" w:hAnsi="Arial" w:cs="Arial"/>
          <w:lang w:val="es-ES_tradnl"/>
        </w:rPr>
      </w:pPr>
      <w:r w:rsidRPr="000A1D28">
        <w:rPr>
          <w:rFonts w:ascii="Arial" w:eastAsia="SimSun" w:hAnsi="Arial" w:cs="Arial"/>
          <w:color w:val="BFBFBF"/>
        </w:rPr>
        <w:t xml:space="preserve">Ciudad y Fecha (… Se coloca la </w:t>
      </w:r>
      <w:r w:rsidRPr="000A1D28">
        <w:rPr>
          <w:rFonts w:ascii="Arial" w:hAnsi="Arial" w:cs="Arial"/>
          <w:color w:val="BFBFBF"/>
        </w:rPr>
        <w:t xml:space="preserve">Ciudad donde se adelanta la investigación seguida entre paréntesis del Departamento, separados de una coma (,) continua la fecha en letras y números o con fechador </w:t>
      </w:r>
      <w:r w:rsidRPr="000A1D28">
        <w:rPr>
          <w:rFonts w:ascii="Arial" w:eastAsia="SimSun" w:hAnsi="Arial" w:cs="Arial"/>
          <w:color w:val="BFBFBF"/>
        </w:rPr>
        <w:t>…).</w:t>
      </w:r>
    </w:p>
    <w:p w14:paraId="280DE0BB" w14:textId="77777777" w:rsidR="00D060FC" w:rsidRDefault="00D060FC" w:rsidP="00D060FC">
      <w:pPr>
        <w:spacing w:line="360" w:lineRule="auto"/>
        <w:ind w:firstLine="1701"/>
        <w:jc w:val="both"/>
        <w:rPr>
          <w:rFonts w:ascii="Arial" w:hAnsi="Arial" w:cs="Arial"/>
          <w:color w:val="BFBFBF"/>
          <w:lang w:val="es-ES_tradnl"/>
        </w:rPr>
      </w:pPr>
    </w:p>
    <w:p w14:paraId="37733E6D" w14:textId="77777777" w:rsidR="0021429E" w:rsidRPr="00532213" w:rsidRDefault="0021429E" w:rsidP="006043D2">
      <w:pPr>
        <w:pStyle w:val="Ttulo"/>
        <w:spacing w:line="360" w:lineRule="auto"/>
        <w:jc w:val="left"/>
        <w:rPr>
          <w:rFonts w:ascii="Arial" w:hAnsi="Arial" w:cs="Arial"/>
          <w:b/>
          <w:sz w:val="18"/>
          <w:szCs w:val="26"/>
          <w:u w:val="single"/>
        </w:rPr>
      </w:pPr>
    </w:p>
    <w:p w14:paraId="5B2EA2EE" w14:textId="77777777" w:rsidR="00863BC4" w:rsidRPr="00AC091D" w:rsidRDefault="00863BC4" w:rsidP="006043D2">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14:paraId="272D5B4E" w14:textId="77777777" w:rsidR="00863BC4" w:rsidRPr="0058013F" w:rsidRDefault="00863BC4" w:rsidP="006043D2">
      <w:pPr>
        <w:spacing w:line="360" w:lineRule="auto"/>
        <w:rPr>
          <w:rFonts w:ascii="Arial" w:hAnsi="Arial" w:cs="Arial"/>
        </w:rPr>
      </w:pPr>
    </w:p>
    <w:p w14:paraId="121486D2" w14:textId="5468064A" w:rsidR="00D060FC" w:rsidRDefault="00D060FC" w:rsidP="00D060FC">
      <w:pPr>
        <w:spacing w:line="360" w:lineRule="auto"/>
        <w:jc w:val="both"/>
        <w:rPr>
          <w:rFonts w:ascii="Arial" w:hAnsi="Arial" w:cs="Arial"/>
        </w:rPr>
      </w:pPr>
      <w:r w:rsidRPr="00CD733F">
        <w:rPr>
          <w:rFonts w:ascii="Arial" w:hAnsi="Arial" w:cs="Arial"/>
        </w:rPr>
        <w:t xml:space="preserve">Procede este Despacho en su condición de autoridad competente a </w:t>
      </w:r>
      <w:r>
        <w:rPr>
          <w:rFonts w:ascii="Arial" w:hAnsi="Arial" w:cs="Arial"/>
          <w:b/>
        </w:rPr>
        <w:t>EVALUAR</w:t>
      </w:r>
      <w:r w:rsidRPr="00CD733F">
        <w:rPr>
          <w:rFonts w:ascii="Arial" w:hAnsi="Arial" w:cs="Arial"/>
          <w:b/>
        </w:rPr>
        <w:t xml:space="preserve"> LAS </w:t>
      </w:r>
      <w:r>
        <w:rPr>
          <w:rFonts w:ascii="Arial" w:hAnsi="Arial" w:cs="Arial"/>
          <w:b/>
        </w:rPr>
        <w:t>DILIGENCIAS</w:t>
      </w:r>
      <w:r w:rsidRPr="00CD733F">
        <w:rPr>
          <w:rFonts w:ascii="Arial" w:hAnsi="Arial" w:cs="Arial"/>
          <w:b/>
        </w:rPr>
        <w:t xml:space="preserve"> PRACTICADAS</w:t>
      </w:r>
      <w:r>
        <w:rPr>
          <w:rFonts w:ascii="Arial" w:hAnsi="Arial" w:cs="Arial"/>
        </w:rPr>
        <w:t xml:space="preserve"> dentro del</w:t>
      </w:r>
      <w:r w:rsidRPr="00CD733F">
        <w:rPr>
          <w:rFonts w:ascii="Arial" w:hAnsi="Arial" w:cs="Arial"/>
        </w:rPr>
        <w:t xml:space="preserve"> </w:t>
      </w:r>
      <w:r w:rsidR="002F605F">
        <w:rPr>
          <w:rFonts w:ascii="Arial" w:hAnsi="Arial" w:cs="Arial"/>
        </w:rPr>
        <w:t xml:space="preserve">Investigación Administrativa </w:t>
      </w:r>
      <w:r w:rsidR="006001CF">
        <w:rPr>
          <w:rFonts w:ascii="Arial" w:hAnsi="Arial" w:cs="Arial"/>
        </w:rPr>
        <w:t xml:space="preserve"> con </w:t>
      </w:r>
      <w:r w:rsidR="003B2E12">
        <w:rPr>
          <w:rFonts w:ascii="Arial" w:hAnsi="Arial" w:cs="Arial"/>
        </w:rPr>
        <w:t>radicado</w:t>
      </w:r>
      <w:r w:rsidR="006001CF">
        <w:rPr>
          <w:rFonts w:ascii="Arial" w:hAnsi="Arial" w:cs="Arial"/>
        </w:rPr>
        <w:t xml:space="preserve"> único SIDAE </w:t>
      </w:r>
      <w:r w:rsidR="003B2E12">
        <w:rPr>
          <w:rFonts w:ascii="Arial" w:hAnsi="Arial" w:cs="Arial"/>
        </w:rPr>
        <w:t>N°</w:t>
      </w:r>
      <w:r w:rsidRPr="00CD733F">
        <w:rPr>
          <w:rFonts w:ascii="Arial" w:hAnsi="Arial" w:cs="Arial"/>
        </w:rPr>
        <w:t xml:space="preserve"> </w:t>
      </w:r>
      <w:r w:rsidRPr="00CD733F">
        <w:rPr>
          <w:rFonts w:ascii="Arial" w:hAnsi="Arial" w:cs="Arial"/>
          <w:color w:val="BFBFBF"/>
        </w:rPr>
        <w:t>(…</w:t>
      </w:r>
      <w:r w:rsidR="003B2E12" w:rsidRPr="003B2E12">
        <w:t xml:space="preserve"> </w:t>
      </w:r>
      <w:r w:rsidR="003B2E12" w:rsidRPr="003B2E12">
        <w:rPr>
          <w:rFonts w:ascii="Arial" w:hAnsi="Arial" w:cs="Arial"/>
          <w:color w:val="BFBFBF"/>
        </w:rPr>
        <w:t>Se cita el número de radicado arrojado por el SIJEN</w:t>
      </w:r>
      <w:r w:rsidRPr="00CD733F">
        <w:rPr>
          <w:rFonts w:ascii="Arial" w:hAnsi="Arial" w:cs="Arial"/>
          <w:color w:val="BFBFBF"/>
        </w:rPr>
        <w:t xml:space="preserve">), </w:t>
      </w:r>
      <w:r w:rsidRPr="00CD733F">
        <w:rPr>
          <w:rFonts w:ascii="Arial" w:hAnsi="Arial" w:cs="Arial"/>
        </w:rPr>
        <w:t xml:space="preserve">adelantada </w:t>
      </w:r>
      <w:r w:rsidRPr="00CD733F">
        <w:rPr>
          <w:rFonts w:ascii="Arial" w:hAnsi="Arial" w:cs="Arial"/>
          <w:color w:val="BFBFBF"/>
        </w:rPr>
        <w:t>(… Si se tiene vinculado algún funcionario se dirá: “… en contra del señor(a) (Se citan Grado, Nombres, Apellidos y Documento de Identificación del investigado(a))…”, en caso contrario se dirá: “… contra Responsable(s) en Averiguación…”…)</w:t>
      </w:r>
      <w:r w:rsidRPr="00CD733F">
        <w:rPr>
          <w:rFonts w:ascii="Arial" w:hAnsi="Arial" w:cs="Arial"/>
        </w:rPr>
        <w:t xml:space="preserve">; de conformidad con lo dispuesto en </w:t>
      </w:r>
      <w:r>
        <w:rPr>
          <w:rFonts w:ascii="Arial" w:hAnsi="Arial" w:cs="Arial"/>
        </w:rPr>
        <w:t>artículo 99</w:t>
      </w:r>
      <w:r w:rsidRPr="00CD733F">
        <w:rPr>
          <w:rStyle w:val="Refdenotaalpie"/>
          <w:rFonts w:ascii="Arial" w:hAnsi="Arial" w:cs="Arial"/>
        </w:rPr>
        <w:footnoteReference w:id="1"/>
      </w:r>
      <w:r w:rsidRPr="00CD733F">
        <w:rPr>
          <w:rFonts w:ascii="Arial" w:hAnsi="Arial" w:cs="Arial"/>
        </w:rPr>
        <w:t xml:space="preserve"> de la Ley </w:t>
      </w:r>
      <w:r>
        <w:rPr>
          <w:rFonts w:ascii="Arial" w:hAnsi="Arial" w:cs="Arial"/>
        </w:rPr>
        <w:t>1476 de 2011</w:t>
      </w:r>
      <w:r w:rsidRPr="00CD733F">
        <w:rPr>
          <w:rFonts w:ascii="Arial" w:hAnsi="Arial" w:cs="Arial"/>
        </w:rPr>
        <w:t xml:space="preserve">, con fundamento en los siguientes:  </w:t>
      </w:r>
    </w:p>
    <w:p w14:paraId="3884E4B5" w14:textId="77777777" w:rsidR="00F93AB8" w:rsidRPr="00532213" w:rsidRDefault="00F93AB8" w:rsidP="00D060FC">
      <w:pPr>
        <w:spacing w:line="360" w:lineRule="auto"/>
        <w:jc w:val="both"/>
        <w:rPr>
          <w:rFonts w:ascii="Arial" w:hAnsi="Arial" w:cs="Arial"/>
          <w:sz w:val="32"/>
        </w:rPr>
      </w:pPr>
    </w:p>
    <w:p w14:paraId="5D46B2FE" w14:textId="77777777" w:rsidR="00F93AB8" w:rsidRPr="001F4F35" w:rsidRDefault="00F93AB8" w:rsidP="00F93AB8">
      <w:pPr>
        <w:spacing w:line="360" w:lineRule="auto"/>
        <w:jc w:val="center"/>
        <w:rPr>
          <w:rFonts w:ascii="Arial" w:hAnsi="Arial" w:cs="Arial"/>
          <w:b/>
          <w:sz w:val="26"/>
          <w:szCs w:val="26"/>
          <w:u w:val="single"/>
          <w:lang w:val="es-ES_tradnl"/>
        </w:rPr>
      </w:pPr>
      <w:r w:rsidRPr="001F4F35">
        <w:rPr>
          <w:rFonts w:ascii="Arial" w:hAnsi="Arial" w:cs="Arial"/>
          <w:b/>
          <w:sz w:val="26"/>
          <w:szCs w:val="26"/>
          <w:u w:val="single"/>
          <w:lang w:val="es-ES_tradnl"/>
        </w:rPr>
        <w:t>HECHOS</w:t>
      </w:r>
    </w:p>
    <w:p w14:paraId="7C4D9FCC" w14:textId="77777777" w:rsidR="00F93AB8" w:rsidRPr="00532213" w:rsidRDefault="00F93AB8" w:rsidP="00F93AB8">
      <w:pPr>
        <w:spacing w:line="360" w:lineRule="auto"/>
        <w:jc w:val="center"/>
        <w:rPr>
          <w:rFonts w:ascii="Century Gothic" w:hAnsi="Century Gothic"/>
          <w:sz w:val="18"/>
        </w:rPr>
      </w:pPr>
    </w:p>
    <w:p w14:paraId="48F85A08" w14:textId="77777777" w:rsidR="00F93AB8" w:rsidRPr="00CD733F" w:rsidRDefault="00F93AB8" w:rsidP="00F93AB8">
      <w:pPr>
        <w:spacing w:line="360" w:lineRule="auto"/>
        <w:ind w:right="51"/>
        <w:jc w:val="both"/>
        <w:rPr>
          <w:rFonts w:ascii="Arial" w:hAnsi="Arial" w:cs="Arial"/>
          <w:color w:val="BFBFBF"/>
        </w:rPr>
      </w:pPr>
      <w:r w:rsidRPr="00CD733F">
        <w:rPr>
          <w:rFonts w:ascii="Arial" w:hAnsi="Arial" w:cs="Arial"/>
          <w:color w:val="000000"/>
        </w:rPr>
        <w:t xml:space="preserve">Los hechos materia de investigación </w:t>
      </w:r>
      <w:r w:rsidRPr="00CD733F">
        <w:rPr>
          <w:rFonts w:ascii="Arial" w:hAnsi="Arial" w:cs="Arial"/>
          <w:color w:val="BFBFBF"/>
        </w:rPr>
        <w:t xml:space="preserve">(… Si se tuvo conocimiento de </w:t>
      </w:r>
      <w:r w:rsidRPr="00CD733F">
        <w:rPr>
          <w:rFonts w:ascii="Arial" w:hAnsi="Arial" w:cs="Arial"/>
          <w:b/>
          <w:color w:val="BFBFBF"/>
        </w:rPr>
        <w:t>“Oficio”</w:t>
      </w:r>
      <w:r w:rsidRPr="00CD733F">
        <w:rPr>
          <w:rFonts w:ascii="Arial" w:hAnsi="Arial" w:cs="Arial"/>
          <w:color w:val="BFBFBF"/>
        </w:rPr>
        <w:t xml:space="preserve"> se dirá: </w:t>
      </w:r>
      <w:r w:rsidRPr="00CD733F">
        <w:rPr>
          <w:rFonts w:ascii="Arial" w:hAnsi="Arial" w:cs="Arial"/>
        </w:rPr>
        <w:t xml:space="preserve">fueron conocidos de Oficio por este Despacho, cuando </w:t>
      </w:r>
      <w:r w:rsidRPr="00CD733F">
        <w:rPr>
          <w:rFonts w:ascii="Arial" w:hAnsi="Arial" w:cs="Arial"/>
          <w:i/>
          <w:color w:val="BFBFBF"/>
        </w:rPr>
        <w:t xml:space="preserve">(Se hace una narración y descripción sucinta de la forma como se tuvo conocimiento de los mismos, con </w:t>
      </w:r>
      <w:r w:rsidRPr="00CD733F">
        <w:rPr>
          <w:rFonts w:ascii="Arial" w:hAnsi="Arial" w:cs="Arial"/>
          <w:i/>
          <w:color w:val="BFBFBF"/>
          <w:u w:val="single"/>
        </w:rPr>
        <w:t>indicación de las circunstancias de modo, tiempo y lugar en que se sucedieron</w:t>
      </w:r>
      <w:r w:rsidRPr="00CD733F">
        <w:rPr>
          <w:rFonts w:ascii="Arial" w:hAnsi="Arial" w:cs="Arial"/>
          <w:i/>
          <w:color w:val="BFBFBF"/>
        </w:rPr>
        <w:t xml:space="preserve"> (Cuando, Donde y Como))</w:t>
      </w:r>
      <w:r w:rsidRPr="00CD733F">
        <w:rPr>
          <w:rFonts w:ascii="Arial" w:hAnsi="Arial" w:cs="Arial"/>
          <w:color w:val="BFBFBF"/>
        </w:rPr>
        <w:t xml:space="preserve">; si se tuvo conocimiento por </w:t>
      </w:r>
      <w:r w:rsidRPr="00CD733F">
        <w:rPr>
          <w:rFonts w:ascii="Arial" w:hAnsi="Arial" w:cs="Arial"/>
          <w:i/>
          <w:color w:val="BFBFBF"/>
        </w:rPr>
        <w:t>(Queja, Informe u otro medio (Compulsa de Copias)</w:t>
      </w:r>
      <w:r w:rsidRPr="00CD733F">
        <w:rPr>
          <w:rFonts w:ascii="Arial" w:hAnsi="Arial" w:cs="Arial"/>
          <w:color w:val="BFBFBF"/>
        </w:rPr>
        <w:t xml:space="preserve">, se dirá: </w:t>
      </w:r>
      <w:r w:rsidRPr="00CD733F">
        <w:rPr>
          <w:rFonts w:ascii="Arial" w:hAnsi="Arial" w:cs="Arial"/>
        </w:rPr>
        <w:t>fueron puestos en conocimiento de este Despacho mediante</w:t>
      </w:r>
      <w:r w:rsidRPr="00CD733F">
        <w:rPr>
          <w:rFonts w:ascii="Arial" w:hAnsi="Arial" w:cs="Arial"/>
          <w:color w:val="BFBFBF"/>
        </w:rPr>
        <w:t xml:space="preserve"> (Se cita el medio por el cual se puso en conocimiento los hechos, para tal efecto, se hará una narración y descripción sucinta de los mismos, con </w:t>
      </w:r>
      <w:r w:rsidRPr="00CD733F">
        <w:rPr>
          <w:rFonts w:ascii="Arial" w:hAnsi="Arial" w:cs="Arial"/>
          <w:color w:val="BFBFBF"/>
          <w:u w:val="single"/>
        </w:rPr>
        <w:t>indicación de las circunstancias de modo, tiempo y lugar en que se sucedieron</w:t>
      </w:r>
      <w:r w:rsidRPr="00CD733F">
        <w:rPr>
          <w:rFonts w:ascii="Arial" w:hAnsi="Arial" w:cs="Arial"/>
          <w:color w:val="BFBFBF"/>
        </w:rPr>
        <w:t xml:space="preserve"> </w:t>
      </w:r>
      <w:r w:rsidRPr="00CD733F">
        <w:rPr>
          <w:rFonts w:ascii="Arial" w:hAnsi="Arial" w:cs="Arial"/>
          <w:i/>
          <w:color w:val="BFBFBF"/>
        </w:rPr>
        <w:t>(Cuando, Donde y Como)</w:t>
      </w:r>
      <w:r w:rsidRPr="00CD733F">
        <w:rPr>
          <w:rFonts w:ascii="Arial" w:hAnsi="Arial" w:cs="Arial"/>
          <w:color w:val="BFBFBF"/>
        </w:rPr>
        <w:t xml:space="preserve"> ...).</w:t>
      </w:r>
    </w:p>
    <w:p w14:paraId="02F1F6DF" w14:textId="77777777" w:rsidR="00F93AB8" w:rsidRPr="00532213" w:rsidRDefault="00F93AB8" w:rsidP="006043D2">
      <w:pPr>
        <w:spacing w:line="360" w:lineRule="auto"/>
        <w:ind w:right="51"/>
        <w:jc w:val="both"/>
        <w:rPr>
          <w:rFonts w:ascii="Arial" w:hAnsi="Arial" w:cs="Arial"/>
          <w:color w:val="BFBFBF"/>
          <w:sz w:val="22"/>
          <w:lang w:val="es-CO"/>
        </w:rPr>
      </w:pPr>
    </w:p>
    <w:p w14:paraId="5142A9B2" w14:textId="19AB8C54" w:rsidR="00863BC4" w:rsidRDefault="00863BC4" w:rsidP="00B85742">
      <w:pPr>
        <w:pStyle w:val="Textoindependiente"/>
        <w:spacing w:line="360" w:lineRule="auto"/>
        <w:jc w:val="center"/>
        <w:rPr>
          <w:rFonts w:cs="Arial"/>
          <w:b/>
          <w:sz w:val="26"/>
          <w:szCs w:val="26"/>
          <w:u w:val="single"/>
        </w:rPr>
      </w:pPr>
      <w:r w:rsidRPr="00AC091D">
        <w:rPr>
          <w:rFonts w:cs="Arial"/>
          <w:b/>
          <w:sz w:val="26"/>
          <w:szCs w:val="26"/>
          <w:u w:val="single"/>
        </w:rPr>
        <w:t>CONSIDERACIONES JURÍDICAS DEL DESPACHO</w:t>
      </w:r>
    </w:p>
    <w:p w14:paraId="0574E404" w14:textId="2C23B691" w:rsidR="00F93AB8" w:rsidRDefault="00AB5763" w:rsidP="006043D2">
      <w:pPr>
        <w:spacing w:line="360" w:lineRule="auto"/>
        <w:jc w:val="both"/>
        <w:rPr>
          <w:rFonts w:ascii="Arial" w:hAnsi="Arial" w:cs="Arial"/>
          <w:bCs/>
        </w:rPr>
      </w:pPr>
      <w:r>
        <w:rPr>
          <w:rFonts w:ascii="Arial" w:hAnsi="Arial" w:cs="Arial"/>
          <w:bCs/>
        </w:rPr>
        <w:t>Analizando la situación que hoy nos ocupa, r</w:t>
      </w:r>
      <w:r w:rsidR="008D51ED" w:rsidRPr="004946B5">
        <w:rPr>
          <w:rFonts w:ascii="Arial" w:hAnsi="Arial" w:cs="Arial"/>
          <w:bCs/>
        </w:rPr>
        <w:t xml:space="preserve">especto </w:t>
      </w:r>
      <w:r w:rsidR="00F93AB8">
        <w:rPr>
          <w:rFonts w:ascii="Arial" w:hAnsi="Arial" w:cs="Arial"/>
          <w:bCs/>
        </w:rPr>
        <w:t xml:space="preserve">al </w:t>
      </w:r>
      <w:r w:rsidR="00371592">
        <w:rPr>
          <w:rFonts w:ascii="Arial" w:hAnsi="Arial" w:cs="Arial"/>
        </w:rPr>
        <w:t xml:space="preserve">Investigación Administrativa  con </w:t>
      </w:r>
      <w:r w:rsidR="003B2E12">
        <w:rPr>
          <w:rFonts w:ascii="Arial" w:hAnsi="Arial" w:cs="Arial"/>
        </w:rPr>
        <w:t>radicado</w:t>
      </w:r>
      <w:r w:rsidR="00371592">
        <w:rPr>
          <w:rFonts w:ascii="Arial" w:hAnsi="Arial" w:cs="Arial"/>
        </w:rPr>
        <w:t xml:space="preserve"> único SIDAE XXXX</w:t>
      </w:r>
      <w:r w:rsidR="008D51ED">
        <w:rPr>
          <w:rFonts w:ascii="Arial" w:hAnsi="Arial" w:cs="Arial"/>
          <w:bCs/>
        </w:rPr>
        <w:t xml:space="preserve"> </w:t>
      </w:r>
      <w:r w:rsidR="008D51ED" w:rsidRPr="008D51ED">
        <w:rPr>
          <w:rFonts w:ascii="Arial" w:hAnsi="Arial" w:cs="Arial"/>
          <w:bCs/>
          <w:color w:val="BFBFBF" w:themeColor="background1" w:themeShade="BF"/>
        </w:rPr>
        <w:t xml:space="preserve">(... </w:t>
      </w:r>
      <w:r w:rsidR="003B2E12" w:rsidRPr="003B2E12">
        <w:rPr>
          <w:rFonts w:ascii="Arial" w:hAnsi="Arial" w:cs="Arial"/>
          <w:bCs/>
          <w:color w:val="BFBFBF" w:themeColor="background1" w:themeShade="BF"/>
        </w:rPr>
        <w:t>Se cita el número de radicado arrojado por el SIJEN</w:t>
      </w:r>
      <w:r w:rsidR="008D51ED" w:rsidRPr="008D51ED">
        <w:rPr>
          <w:rFonts w:ascii="Arial" w:hAnsi="Arial" w:cs="Arial"/>
          <w:bCs/>
          <w:color w:val="BFBFBF" w:themeColor="background1" w:themeShade="BF"/>
        </w:rPr>
        <w:t>...)</w:t>
      </w:r>
      <w:r w:rsidR="008D51ED" w:rsidRPr="004946B5">
        <w:rPr>
          <w:rFonts w:ascii="Arial" w:hAnsi="Arial" w:cs="Arial"/>
          <w:bCs/>
        </w:rPr>
        <w:t xml:space="preserve">, </w:t>
      </w:r>
      <w:r w:rsidR="00F93AB8">
        <w:rPr>
          <w:rFonts w:ascii="Arial" w:hAnsi="Arial" w:cs="Arial"/>
          <w:bCs/>
        </w:rPr>
        <w:t xml:space="preserve">encuentra este despacho que mediante auto de </w:t>
      </w:r>
      <w:r w:rsidR="00493F39">
        <w:rPr>
          <w:rFonts w:ascii="Arial" w:hAnsi="Arial" w:cs="Arial"/>
          <w:bCs/>
        </w:rPr>
        <w:t>apertura (</w:t>
      </w:r>
      <w:r w:rsidR="008D51ED" w:rsidRPr="008D51ED">
        <w:rPr>
          <w:rFonts w:ascii="Arial" w:hAnsi="Arial" w:cs="Arial"/>
          <w:bCs/>
          <w:color w:val="BFBFBF" w:themeColor="background1" w:themeShade="BF"/>
        </w:rPr>
        <w:t xml:space="preserve">... </w:t>
      </w:r>
      <w:r w:rsidR="00F93AB8">
        <w:rPr>
          <w:rFonts w:ascii="Arial" w:hAnsi="Arial" w:cs="Arial"/>
          <w:bCs/>
          <w:color w:val="BFBFBF" w:themeColor="background1" w:themeShade="BF"/>
        </w:rPr>
        <w:t xml:space="preserve">relacionar la </w:t>
      </w:r>
      <w:r w:rsidR="00F93AB8">
        <w:rPr>
          <w:rFonts w:ascii="Arial" w:hAnsi="Arial" w:cs="Arial"/>
          <w:bCs/>
          <w:color w:val="BFBFBF" w:themeColor="background1" w:themeShade="BF"/>
        </w:rPr>
        <w:lastRenderedPageBreak/>
        <w:t>fecha de la actuación</w:t>
      </w:r>
      <w:r w:rsidR="008D51ED" w:rsidRPr="008D51ED">
        <w:rPr>
          <w:rFonts w:ascii="Arial" w:hAnsi="Arial" w:cs="Arial"/>
          <w:bCs/>
          <w:color w:val="BFBFBF" w:themeColor="background1" w:themeShade="BF"/>
        </w:rPr>
        <w:t xml:space="preserve"> ...)</w:t>
      </w:r>
      <w:r w:rsidR="00F93AB8">
        <w:rPr>
          <w:rFonts w:ascii="Arial" w:hAnsi="Arial" w:cs="Arial"/>
          <w:bCs/>
          <w:color w:val="BFBFBF" w:themeColor="background1" w:themeShade="BF"/>
        </w:rPr>
        <w:t xml:space="preserve">, </w:t>
      </w:r>
      <w:r w:rsidR="00F93AB8" w:rsidRPr="00F93AB8">
        <w:rPr>
          <w:rFonts w:ascii="Arial" w:hAnsi="Arial" w:cs="Arial"/>
          <w:bCs/>
        </w:rPr>
        <w:t xml:space="preserve">se decretaron pruebas </w:t>
      </w:r>
      <w:r w:rsidR="00F93AB8">
        <w:rPr>
          <w:rFonts w:ascii="Arial" w:hAnsi="Arial" w:cs="Arial"/>
          <w:bCs/>
        </w:rPr>
        <w:t xml:space="preserve">las siguientes pruebas tendientes a establecer la responsabilidad administrativa por la </w:t>
      </w:r>
      <w:r w:rsidR="00F93AB8" w:rsidRPr="00F93AB8">
        <w:rPr>
          <w:rFonts w:ascii="Arial" w:hAnsi="Arial" w:cs="Arial"/>
          <w:bCs/>
          <w:color w:val="D9D9D9" w:themeColor="background1" w:themeShade="D9"/>
        </w:rPr>
        <w:t>(relacionar el objeto de la pérdida o daño de los bienes objeto del informe que dio inicio a la investigación</w:t>
      </w:r>
      <w:r w:rsidR="00F93AB8">
        <w:rPr>
          <w:rFonts w:ascii="Arial" w:hAnsi="Arial" w:cs="Arial"/>
          <w:bCs/>
        </w:rPr>
        <w:t xml:space="preserve">) así: </w:t>
      </w:r>
    </w:p>
    <w:p w14:paraId="705C1277" w14:textId="77777777" w:rsidR="00F93AB8" w:rsidRPr="00532213" w:rsidRDefault="00F93AB8" w:rsidP="006043D2">
      <w:pPr>
        <w:spacing w:line="360" w:lineRule="auto"/>
        <w:jc w:val="both"/>
        <w:rPr>
          <w:rFonts w:ascii="Arial" w:hAnsi="Arial" w:cs="Arial"/>
          <w:bCs/>
          <w:sz w:val="18"/>
        </w:rPr>
      </w:pPr>
    </w:p>
    <w:p w14:paraId="173D5518" w14:textId="77777777" w:rsidR="00F93AB8" w:rsidRDefault="00F93AB8" w:rsidP="006043D2">
      <w:pPr>
        <w:spacing w:line="360" w:lineRule="auto"/>
        <w:jc w:val="both"/>
        <w:rPr>
          <w:rFonts w:ascii="Arial" w:hAnsi="Arial" w:cs="Arial"/>
          <w:bCs/>
          <w:color w:val="D9D9D9" w:themeColor="background1" w:themeShade="D9"/>
        </w:rPr>
      </w:pPr>
      <w:r w:rsidRPr="00F93AB8">
        <w:rPr>
          <w:rFonts w:ascii="Arial" w:hAnsi="Arial" w:cs="Arial"/>
          <w:bCs/>
          <w:color w:val="D9D9D9" w:themeColor="background1" w:themeShade="D9"/>
        </w:rPr>
        <w:t xml:space="preserve">(…) Relacionar las pruebas decretadas (…) </w:t>
      </w:r>
    </w:p>
    <w:p w14:paraId="26F648EB" w14:textId="77777777" w:rsidR="00F93AB8" w:rsidRPr="00532213" w:rsidRDefault="00F93AB8" w:rsidP="006043D2">
      <w:pPr>
        <w:spacing w:line="360" w:lineRule="auto"/>
        <w:jc w:val="both"/>
        <w:rPr>
          <w:rFonts w:ascii="Arial" w:hAnsi="Arial" w:cs="Arial"/>
          <w:bCs/>
          <w:color w:val="D9D9D9" w:themeColor="background1" w:themeShade="D9"/>
          <w:sz w:val="18"/>
        </w:rPr>
      </w:pPr>
    </w:p>
    <w:p w14:paraId="515838FC" w14:textId="77777777" w:rsidR="00AB3282" w:rsidRDefault="00F93AB8" w:rsidP="006043D2">
      <w:pPr>
        <w:spacing w:line="360" w:lineRule="auto"/>
        <w:jc w:val="both"/>
        <w:rPr>
          <w:rFonts w:ascii="Arial" w:hAnsi="Arial" w:cs="Arial"/>
          <w:bCs/>
        </w:rPr>
      </w:pPr>
      <w:r>
        <w:rPr>
          <w:rFonts w:ascii="Arial" w:hAnsi="Arial" w:cs="Arial"/>
          <w:bCs/>
        </w:rPr>
        <w:t>No obstante, verificado el plenario se evidencia que el funcionario de instrucción de acuerdo a las facultades otorgadas en el artículo 44°</w:t>
      </w:r>
      <w:r>
        <w:rPr>
          <w:rStyle w:val="Refdenotaalpie"/>
          <w:rFonts w:ascii="Arial" w:hAnsi="Arial" w:cs="Arial"/>
          <w:bCs/>
        </w:rPr>
        <w:footnoteReference w:id="2"/>
      </w:r>
      <w:r>
        <w:rPr>
          <w:rFonts w:ascii="Arial" w:hAnsi="Arial" w:cs="Arial"/>
          <w:bCs/>
        </w:rPr>
        <w:t xml:space="preserve">, a la fecha no ha practicado en su totalidad las pruebas decretadas en el plenario, </w:t>
      </w:r>
      <w:r w:rsidR="00AB3282">
        <w:rPr>
          <w:rFonts w:ascii="Arial" w:hAnsi="Arial" w:cs="Arial"/>
          <w:bCs/>
        </w:rPr>
        <w:t xml:space="preserve">pues se avizora lo siguiente: </w:t>
      </w:r>
    </w:p>
    <w:p w14:paraId="408EFEAD" w14:textId="77777777" w:rsidR="00AB3282" w:rsidRPr="00532213" w:rsidRDefault="00AB3282" w:rsidP="006043D2">
      <w:pPr>
        <w:spacing w:line="360" w:lineRule="auto"/>
        <w:jc w:val="both"/>
        <w:rPr>
          <w:rFonts w:ascii="Arial" w:hAnsi="Arial" w:cs="Arial"/>
          <w:bCs/>
          <w:sz w:val="18"/>
        </w:rPr>
      </w:pPr>
    </w:p>
    <w:p w14:paraId="48CD189A" w14:textId="77777777" w:rsidR="00AB3282" w:rsidRDefault="00AB3282" w:rsidP="00AB3282">
      <w:pPr>
        <w:pStyle w:val="Prrafodelista"/>
        <w:numPr>
          <w:ilvl w:val="0"/>
          <w:numId w:val="7"/>
        </w:numPr>
        <w:spacing w:line="360" w:lineRule="auto"/>
        <w:jc w:val="both"/>
        <w:rPr>
          <w:rFonts w:ascii="Arial" w:hAnsi="Arial" w:cs="Arial"/>
          <w:bCs/>
        </w:rPr>
      </w:pPr>
      <w:r>
        <w:rPr>
          <w:rFonts w:ascii="Arial" w:hAnsi="Arial" w:cs="Arial"/>
          <w:bCs/>
        </w:rPr>
        <w:t xml:space="preserve">Pruebas decretadas y practicadas </w:t>
      </w:r>
    </w:p>
    <w:p w14:paraId="7F35990B" w14:textId="77777777" w:rsidR="00AB3282" w:rsidRDefault="00AB3282" w:rsidP="00AB3282">
      <w:pPr>
        <w:pStyle w:val="Prrafodelista"/>
        <w:numPr>
          <w:ilvl w:val="0"/>
          <w:numId w:val="8"/>
        </w:numPr>
        <w:spacing w:line="360" w:lineRule="auto"/>
        <w:jc w:val="both"/>
        <w:rPr>
          <w:rFonts w:ascii="Arial" w:hAnsi="Arial" w:cs="Arial"/>
          <w:bCs/>
          <w:color w:val="D9D9D9" w:themeColor="background1" w:themeShade="D9"/>
        </w:rPr>
      </w:pPr>
      <w:r w:rsidRPr="00AB3282">
        <w:rPr>
          <w:rFonts w:ascii="Arial" w:hAnsi="Arial" w:cs="Arial"/>
          <w:bCs/>
          <w:color w:val="D9D9D9" w:themeColor="background1" w:themeShade="D9"/>
        </w:rPr>
        <w:t>(relacionar las pruebas practicadas)</w:t>
      </w:r>
    </w:p>
    <w:p w14:paraId="463D37AD" w14:textId="77777777" w:rsidR="00AB3282" w:rsidRDefault="00AB3282" w:rsidP="00AB3282">
      <w:pPr>
        <w:pStyle w:val="Prrafodelista"/>
        <w:numPr>
          <w:ilvl w:val="0"/>
          <w:numId w:val="8"/>
        </w:numPr>
        <w:spacing w:line="360" w:lineRule="auto"/>
        <w:jc w:val="both"/>
        <w:rPr>
          <w:rFonts w:ascii="Arial" w:hAnsi="Arial" w:cs="Arial"/>
          <w:bCs/>
          <w:color w:val="D9D9D9" w:themeColor="background1" w:themeShade="D9"/>
        </w:rPr>
      </w:pPr>
      <w:r>
        <w:rPr>
          <w:rFonts w:ascii="Arial" w:hAnsi="Arial" w:cs="Arial"/>
          <w:bCs/>
          <w:color w:val="D9D9D9" w:themeColor="background1" w:themeShade="D9"/>
        </w:rPr>
        <w:t>…………</w:t>
      </w:r>
    </w:p>
    <w:p w14:paraId="358DCB47" w14:textId="77777777" w:rsidR="00AB3282" w:rsidRDefault="00AB3282" w:rsidP="00AB3282">
      <w:pPr>
        <w:pStyle w:val="Prrafodelista"/>
        <w:numPr>
          <w:ilvl w:val="0"/>
          <w:numId w:val="8"/>
        </w:numPr>
        <w:spacing w:line="360" w:lineRule="auto"/>
        <w:jc w:val="both"/>
        <w:rPr>
          <w:rFonts w:ascii="Arial" w:hAnsi="Arial" w:cs="Arial"/>
          <w:bCs/>
          <w:color w:val="D9D9D9" w:themeColor="background1" w:themeShade="D9"/>
        </w:rPr>
      </w:pPr>
      <w:r>
        <w:rPr>
          <w:rFonts w:ascii="Arial" w:hAnsi="Arial" w:cs="Arial"/>
          <w:bCs/>
          <w:color w:val="D9D9D9" w:themeColor="background1" w:themeShade="D9"/>
        </w:rPr>
        <w:t>………..</w:t>
      </w:r>
    </w:p>
    <w:p w14:paraId="1BBC3E0F" w14:textId="77777777" w:rsidR="00AB3282" w:rsidRPr="00532213" w:rsidRDefault="00AB3282" w:rsidP="00AB3282">
      <w:pPr>
        <w:spacing w:line="360" w:lineRule="auto"/>
        <w:jc w:val="both"/>
        <w:rPr>
          <w:rFonts w:ascii="Arial" w:hAnsi="Arial" w:cs="Arial"/>
          <w:bCs/>
          <w:sz w:val="18"/>
        </w:rPr>
      </w:pPr>
    </w:p>
    <w:p w14:paraId="1FA58212" w14:textId="77777777" w:rsidR="00AB3282" w:rsidRDefault="00AB3282" w:rsidP="00AB3282">
      <w:pPr>
        <w:pStyle w:val="Prrafodelista"/>
        <w:numPr>
          <w:ilvl w:val="0"/>
          <w:numId w:val="7"/>
        </w:numPr>
        <w:spacing w:line="360" w:lineRule="auto"/>
        <w:jc w:val="both"/>
        <w:rPr>
          <w:rFonts w:ascii="Arial" w:hAnsi="Arial" w:cs="Arial"/>
          <w:bCs/>
        </w:rPr>
      </w:pPr>
      <w:r>
        <w:rPr>
          <w:rFonts w:ascii="Arial" w:hAnsi="Arial" w:cs="Arial"/>
          <w:bCs/>
        </w:rPr>
        <w:t xml:space="preserve">Pruebas pendientes por practicar  </w:t>
      </w:r>
    </w:p>
    <w:p w14:paraId="2B7B9DFE" w14:textId="77777777" w:rsidR="00AB3282" w:rsidRDefault="00AB3282" w:rsidP="00AB3282">
      <w:pPr>
        <w:pStyle w:val="Prrafodelista"/>
        <w:numPr>
          <w:ilvl w:val="0"/>
          <w:numId w:val="9"/>
        </w:numPr>
        <w:spacing w:line="360" w:lineRule="auto"/>
        <w:jc w:val="both"/>
        <w:rPr>
          <w:rFonts w:ascii="Arial" w:hAnsi="Arial" w:cs="Arial"/>
          <w:bCs/>
          <w:color w:val="D9D9D9" w:themeColor="background1" w:themeShade="D9"/>
        </w:rPr>
      </w:pPr>
      <w:r w:rsidRPr="00AB3282">
        <w:rPr>
          <w:rFonts w:ascii="Arial" w:hAnsi="Arial" w:cs="Arial"/>
          <w:bCs/>
          <w:color w:val="D9D9D9" w:themeColor="background1" w:themeShade="D9"/>
        </w:rPr>
        <w:t xml:space="preserve">(relacionar las pruebas </w:t>
      </w:r>
      <w:r>
        <w:rPr>
          <w:rFonts w:ascii="Arial" w:hAnsi="Arial" w:cs="Arial"/>
          <w:bCs/>
          <w:color w:val="D9D9D9" w:themeColor="background1" w:themeShade="D9"/>
        </w:rPr>
        <w:t>pendientes por practicar que fueron decretadas</w:t>
      </w:r>
      <w:r w:rsidRPr="00AB3282">
        <w:rPr>
          <w:rFonts w:ascii="Arial" w:hAnsi="Arial" w:cs="Arial"/>
          <w:bCs/>
          <w:color w:val="D9D9D9" w:themeColor="background1" w:themeShade="D9"/>
        </w:rPr>
        <w:t>)</w:t>
      </w:r>
    </w:p>
    <w:p w14:paraId="4068EE9E" w14:textId="77777777" w:rsidR="00AB3282" w:rsidRDefault="00AB3282" w:rsidP="00AB3282">
      <w:pPr>
        <w:pStyle w:val="Prrafodelista"/>
        <w:numPr>
          <w:ilvl w:val="0"/>
          <w:numId w:val="9"/>
        </w:numPr>
        <w:spacing w:line="360" w:lineRule="auto"/>
        <w:jc w:val="both"/>
        <w:rPr>
          <w:rFonts w:ascii="Arial" w:hAnsi="Arial" w:cs="Arial"/>
          <w:bCs/>
          <w:color w:val="D9D9D9" w:themeColor="background1" w:themeShade="D9"/>
        </w:rPr>
      </w:pPr>
      <w:r>
        <w:rPr>
          <w:rFonts w:ascii="Arial" w:hAnsi="Arial" w:cs="Arial"/>
          <w:bCs/>
          <w:color w:val="D9D9D9" w:themeColor="background1" w:themeShade="D9"/>
        </w:rPr>
        <w:t>…………</w:t>
      </w:r>
    </w:p>
    <w:p w14:paraId="1496F8F8" w14:textId="77777777" w:rsidR="00AB3282" w:rsidRDefault="00AB3282" w:rsidP="00AB3282">
      <w:pPr>
        <w:pStyle w:val="Prrafodelista"/>
        <w:numPr>
          <w:ilvl w:val="0"/>
          <w:numId w:val="9"/>
        </w:numPr>
        <w:spacing w:line="360" w:lineRule="auto"/>
        <w:jc w:val="both"/>
        <w:rPr>
          <w:rFonts w:ascii="Arial" w:hAnsi="Arial" w:cs="Arial"/>
          <w:bCs/>
          <w:color w:val="D9D9D9" w:themeColor="background1" w:themeShade="D9"/>
        </w:rPr>
      </w:pPr>
      <w:r>
        <w:rPr>
          <w:rFonts w:ascii="Arial" w:hAnsi="Arial" w:cs="Arial"/>
          <w:bCs/>
          <w:color w:val="D9D9D9" w:themeColor="background1" w:themeShade="D9"/>
        </w:rPr>
        <w:t>………..</w:t>
      </w:r>
    </w:p>
    <w:p w14:paraId="7EDA0633" w14:textId="77777777" w:rsidR="00AB3282" w:rsidRDefault="00AB3282" w:rsidP="006043D2">
      <w:pPr>
        <w:spacing w:line="360" w:lineRule="auto"/>
        <w:jc w:val="both"/>
        <w:rPr>
          <w:rFonts w:ascii="Arial" w:hAnsi="Arial" w:cs="Arial"/>
          <w:bCs/>
        </w:rPr>
      </w:pPr>
    </w:p>
    <w:p w14:paraId="0D2CD701" w14:textId="5C49AE37" w:rsidR="00AB3282" w:rsidRDefault="00F93AB8" w:rsidP="006043D2">
      <w:pPr>
        <w:spacing w:line="360" w:lineRule="auto"/>
        <w:jc w:val="both"/>
        <w:rPr>
          <w:rFonts w:ascii="Arial" w:hAnsi="Arial" w:cs="Arial"/>
          <w:bCs/>
        </w:rPr>
      </w:pPr>
      <w:r>
        <w:rPr>
          <w:rFonts w:ascii="Arial" w:hAnsi="Arial" w:cs="Arial"/>
          <w:bCs/>
        </w:rPr>
        <w:t xml:space="preserve">De otra parte, considera este despacho </w:t>
      </w:r>
      <w:r w:rsidR="00B85742">
        <w:rPr>
          <w:rFonts w:ascii="Arial" w:hAnsi="Arial" w:cs="Arial"/>
          <w:bCs/>
        </w:rPr>
        <w:t>que,</w:t>
      </w:r>
      <w:r>
        <w:rPr>
          <w:rFonts w:ascii="Arial" w:hAnsi="Arial" w:cs="Arial"/>
          <w:bCs/>
        </w:rPr>
        <w:t xml:space="preserve"> para esclarecer los hechos materia de investigación, resulta pertinente decretar el siguiente acervo probatorio así</w:t>
      </w:r>
      <w:r w:rsidR="00AB3282">
        <w:rPr>
          <w:rFonts w:ascii="Arial" w:hAnsi="Arial" w:cs="Arial"/>
          <w:bCs/>
        </w:rPr>
        <w:t xml:space="preserve">: </w:t>
      </w:r>
    </w:p>
    <w:p w14:paraId="0C40FA3D" w14:textId="77777777" w:rsidR="00AB3282" w:rsidRDefault="00AB3282" w:rsidP="006043D2">
      <w:pPr>
        <w:spacing w:line="360" w:lineRule="auto"/>
        <w:jc w:val="both"/>
        <w:rPr>
          <w:rFonts w:ascii="Arial" w:hAnsi="Arial" w:cs="Arial"/>
          <w:bCs/>
        </w:rPr>
      </w:pPr>
    </w:p>
    <w:p w14:paraId="33CCA478" w14:textId="77777777" w:rsidR="00DE66C5" w:rsidRDefault="00DE66C5" w:rsidP="00AB3282">
      <w:pPr>
        <w:pStyle w:val="Prrafodelista"/>
        <w:numPr>
          <w:ilvl w:val="0"/>
          <w:numId w:val="7"/>
        </w:numPr>
        <w:spacing w:line="360" w:lineRule="auto"/>
        <w:jc w:val="both"/>
        <w:rPr>
          <w:rFonts w:ascii="Arial" w:hAnsi="Arial" w:cs="Arial"/>
          <w:bCs/>
        </w:rPr>
      </w:pPr>
      <w:r>
        <w:rPr>
          <w:rFonts w:ascii="Arial" w:hAnsi="Arial" w:cs="Arial"/>
          <w:bCs/>
        </w:rPr>
        <w:t xml:space="preserve">Decreto de nuevas pruebas </w:t>
      </w:r>
    </w:p>
    <w:p w14:paraId="4CCE4CCF" w14:textId="77777777" w:rsidR="00F93AB8" w:rsidRPr="00DE66C5" w:rsidRDefault="00F93AB8" w:rsidP="00DE66C5">
      <w:pPr>
        <w:pStyle w:val="Prrafodelista"/>
        <w:numPr>
          <w:ilvl w:val="0"/>
          <w:numId w:val="10"/>
        </w:numPr>
        <w:spacing w:line="360" w:lineRule="auto"/>
        <w:jc w:val="both"/>
        <w:rPr>
          <w:rFonts w:ascii="Arial" w:hAnsi="Arial" w:cs="Arial"/>
          <w:bCs/>
        </w:rPr>
      </w:pPr>
      <w:r w:rsidRPr="00AB3282">
        <w:rPr>
          <w:rFonts w:ascii="Arial" w:hAnsi="Arial" w:cs="Arial"/>
          <w:bCs/>
          <w:color w:val="D9D9D9" w:themeColor="background1" w:themeShade="D9"/>
        </w:rPr>
        <w:t xml:space="preserve">(…este acápite será utilizado en el evento que la autoridad con atribución y competencia disciplinaria considere necesario el decreto de pruebas…) </w:t>
      </w:r>
    </w:p>
    <w:p w14:paraId="21658A67" w14:textId="77777777" w:rsidR="00DE66C5" w:rsidRPr="00DE66C5" w:rsidRDefault="00DE66C5" w:rsidP="00DE66C5">
      <w:pPr>
        <w:pStyle w:val="Prrafodelista"/>
        <w:numPr>
          <w:ilvl w:val="0"/>
          <w:numId w:val="10"/>
        </w:numPr>
        <w:spacing w:line="360" w:lineRule="auto"/>
        <w:jc w:val="both"/>
        <w:rPr>
          <w:rFonts w:ascii="Arial" w:hAnsi="Arial" w:cs="Arial"/>
          <w:bCs/>
        </w:rPr>
      </w:pPr>
      <w:r>
        <w:rPr>
          <w:rFonts w:ascii="Arial" w:hAnsi="Arial" w:cs="Arial"/>
          <w:bCs/>
          <w:color w:val="D9D9D9" w:themeColor="background1" w:themeShade="D9"/>
        </w:rPr>
        <w:t>::::::::::::::::::::::::</w:t>
      </w:r>
    </w:p>
    <w:p w14:paraId="4F7B45CB" w14:textId="77777777" w:rsidR="00DE66C5" w:rsidRPr="00DE66C5" w:rsidRDefault="00DE66C5" w:rsidP="00DE66C5">
      <w:pPr>
        <w:pStyle w:val="Prrafodelista"/>
        <w:numPr>
          <w:ilvl w:val="0"/>
          <w:numId w:val="10"/>
        </w:numPr>
        <w:spacing w:line="360" w:lineRule="auto"/>
        <w:jc w:val="both"/>
        <w:rPr>
          <w:rFonts w:ascii="Arial" w:hAnsi="Arial" w:cs="Arial"/>
          <w:bCs/>
        </w:rPr>
      </w:pPr>
      <w:r>
        <w:rPr>
          <w:rFonts w:ascii="Arial" w:hAnsi="Arial" w:cs="Arial"/>
          <w:bCs/>
          <w:color w:val="D9D9D9" w:themeColor="background1" w:themeShade="D9"/>
        </w:rPr>
        <w:t>……………</w:t>
      </w:r>
    </w:p>
    <w:p w14:paraId="47315550" w14:textId="77777777" w:rsidR="00AB5763" w:rsidRPr="00532213" w:rsidRDefault="00AB5763" w:rsidP="006043D2">
      <w:pPr>
        <w:spacing w:line="360" w:lineRule="auto"/>
        <w:jc w:val="both"/>
        <w:rPr>
          <w:rFonts w:ascii="Arial" w:hAnsi="Arial" w:cs="Arial"/>
          <w:sz w:val="22"/>
        </w:rPr>
      </w:pPr>
    </w:p>
    <w:p w14:paraId="4AA2AC5D" w14:textId="77777777" w:rsidR="00863BC4" w:rsidRPr="00AC091D" w:rsidRDefault="00863BC4" w:rsidP="006043D2">
      <w:pPr>
        <w:pStyle w:val="Textoindependiente"/>
        <w:spacing w:line="360" w:lineRule="auto"/>
        <w:ind w:right="51"/>
        <w:rPr>
          <w:rFonts w:cs="Arial"/>
          <w:color w:val="000000"/>
          <w:sz w:val="27"/>
          <w:szCs w:val="27"/>
        </w:rPr>
      </w:pPr>
      <w:r w:rsidRPr="00AC091D">
        <w:rPr>
          <w:rFonts w:cs="Arial"/>
          <w:sz w:val="24"/>
          <w:szCs w:val="24"/>
        </w:rPr>
        <w:t xml:space="preserve">En mérito de lo antes expuesto, </w:t>
      </w:r>
      <w:r w:rsidR="00DE66C5" w:rsidRPr="00DE66C5">
        <w:rPr>
          <w:rFonts w:cs="Arial"/>
          <w:sz w:val="24"/>
          <w:szCs w:val="24"/>
        </w:rPr>
        <w:t>se evidencia  que las diligencias no se han perfeccionado, lo que impide a esta autoridad de</w:t>
      </w:r>
      <w:r w:rsidR="00DE66C5">
        <w:rPr>
          <w:rFonts w:cs="Arial"/>
          <w:sz w:val="24"/>
          <w:szCs w:val="24"/>
        </w:rPr>
        <w:t xml:space="preserve">clarar cerrada la investigación, razón por la cual </w:t>
      </w:r>
      <w:r w:rsidRPr="00AC091D">
        <w:rPr>
          <w:rFonts w:cs="Arial"/>
          <w:sz w:val="24"/>
          <w:szCs w:val="24"/>
        </w:rPr>
        <w:t xml:space="preserve">el suscrito </w:t>
      </w:r>
      <w:r w:rsidRPr="00AC091D">
        <w:rPr>
          <w:rFonts w:cs="Arial"/>
          <w:color w:val="BFBFBF"/>
          <w:sz w:val="24"/>
          <w:szCs w:val="24"/>
        </w:rPr>
        <w:t>(… Grado y Cargo del Funcionario Competente …)</w:t>
      </w:r>
      <w:r w:rsidRPr="00AC091D">
        <w:rPr>
          <w:rFonts w:cs="Arial"/>
          <w:sz w:val="24"/>
          <w:szCs w:val="24"/>
        </w:rPr>
        <w:t xml:space="preserve">, en calidad de Funcionario Competente y en pleno uso de las facultades legales que le confiere la Ley </w:t>
      </w:r>
      <w:r w:rsidR="00771C68">
        <w:rPr>
          <w:rFonts w:cs="Arial"/>
          <w:sz w:val="24"/>
          <w:szCs w:val="24"/>
        </w:rPr>
        <w:t>1476 de 2011</w:t>
      </w:r>
      <w:r w:rsidRPr="00AC091D">
        <w:rPr>
          <w:rFonts w:cs="Arial"/>
          <w:sz w:val="24"/>
          <w:szCs w:val="24"/>
        </w:rPr>
        <w:t xml:space="preserve"> </w:t>
      </w:r>
      <w:r w:rsidR="00C27A02">
        <w:rPr>
          <w:rFonts w:cs="Arial"/>
          <w:sz w:val="24"/>
          <w:szCs w:val="24"/>
        </w:rPr>
        <w:t>“</w:t>
      </w:r>
      <w:r w:rsidR="00C27A02">
        <w:rPr>
          <w:rFonts w:cs="Arial"/>
          <w:i/>
          <w:sz w:val="24"/>
          <w:szCs w:val="24"/>
        </w:rPr>
        <w:t xml:space="preserve">Por la cual se </w:t>
      </w:r>
      <w:r w:rsidR="00771C68">
        <w:rPr>
          <w:rFonts w:cs="Arial"/>
          <w:i/>
          <w:sz w:val="24"/>
          <w:szCs w:val="24"/>
        </w:rPr>
        <w:t>expide el régimen administrativo por pérdida o daño de bienes de propiedad o al servicio del Ministerio de Defensa y sus entidades adscritas o vinculadas y la Fuerza Pública</w:t>
      </w:r>
      <w:r w:rsidR="00C27A02" w:rsidRPr="00EA75B9">
        <w:rPr>
          <w:rFonts w:cs="Arial"/>
          <w:i/>
          <w:sz w:val="24"/>
          <w:szCs w:val="24"/>
        </w:rPr>
        <w:t>”</w:t>
      </w:r>
      <w:r w:rsidR="00771C68">
        <w:rPr>
          <w:rFonts w:cs="Arial"/>
          <w:color w:val="000000"/>
          <w:sz w:val="27"/>
          <w:szCs w:val="27"/>
        </w:rPr>
        <w:t>.</w:t>
      </w:r>
    </w:p>
    <w:p w14:paraId="5DBB3E81" w14:textId="77777777" w:rsidR="00863BC4" w:rsidRPr="00532213" w:rsidRDefault="00863BC4" w:rsidP="006043D2">
      <w:pPr>
        <w:pStyle w:val="Textoindependiente"/>
        <w:spacing w:line="360" w:lineRule="auto"/>
        <w:ind w:right="51"/>
        <w:rPr>
          <w:rFonts w:cs="Arial"/>
          <w:color w:val="000000"/>
          <w:sz w:val="36"/>
          <w:szCs w:val="27"/>
        </w:rPr>
      </w:pPr>
    </w:p>
    <w:p w14:paraId="7359C914"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56840BE3" w14:textId="77777777" w:rsidR="00863BC4" w:rsidRPr="00532213" w:rsidRDefault="00863BC4" w:rsidP="006043D2">
      <w:pPr>
        <w:pStyle w:val="Ttulo"/>
        <w:spacing w:line="360" w:lineRule="auto"/>
        <w:ind w:right="51"/>
        <w:rPr>
          <w:rFonts w:ascii="Century Gothic" w:hAnsi="Century Gothic"/>
          <w:b/>
          <w:sz w:val="18"/>
          <w:szCs w:val="26"/>
          <w:u w:val="single"/>
        </w:rPr>
      </w:pPr>
    </w:p>
    <w:p w14:paraId="22C8D49D" w14:textId="542095EA" w:rsidR="00863BC4" w:rsidRDefault="00863BC4" w:rsidP="006043D2">
      <w:pPr>
        <w:pStyle w:val="Sangradetextonormal"/>
        <w:tabs>
          <w:tab w:val="left" w:pos="1701"/>
        </w:tabs>
        <w:spacing w:line="360" w:lineRule="auto"/>
        <w:ind w:left="1701" w:hanging="1701"/>
        <w:rPr>
          <w:rFonts w:cs="Arial"/>
          <w:sz w:val="24"/>
          <w:szCs w:val="24"/>
        </w:rPr>
      </w:pPr>
      <w:r w:rsidRPr="00C27A02">
        <w:rPr>
          <w:rFonts w:cs="Arial"/>
          <w:b/>
          <w:sz w:val="24"/>
          <w:szCs w:val="24"/>
        </w:rPr>
        <w:lastRenderedPageBreak/>
        <w:t>PRIMERO:</w:t>
      </w:r>
      <w:r w:rsidRPr="00C27A02">
        <w:rPr>
          <w:rFonts w:cs="Arial"/>
          <w:b/>
          <w:sz w:val="24"/>
          <w:szCs w:val="24"/>
        </w:rPr>
        <w:tab/>
      </w:r>
      <w:r w:rsidR="00FE5569">
        <w:rPr>
          <w:rFonts w:cs="Arial"/>
          <w:b/>
          <w:sz w:val="24"/>
          <w:szCs w:val="24"/>
        </w:rPr>
        <w:t>REGRESAR</w:t>
      </w:r>
      <w:r w:rsidRPr="00C27A02">
        <w:rPr>
          <w:rFonts w:cs="Arial"/>
          <w:sz w:val="24"/>
          <w:szCs w:val="24"/>
        </w:rPr>
        <w:t xml:space="preserve"> </w:t>
      </w:r>
      <w:r w:rsidR="00AB5763">
        <w:rPr>
          <w:rFonts w:cs="Arial"/>
          <w:sz w:val="24"/>
          <w:szCs w:val="24"/>
        </w:rPr>
        <w:t xml:space="preserve">la actuación </w:t>
      </w:r>
      <w:r w:rsidR="00FE5569">
        <w:rPr>
          <w:rFonts w:cs="Arial"/>
          <w:sz w:val="24"/>
          <w:szCs w:val="24"/>
        </w:rPr>
        <w:t>administrativa</w:t>
      </w:r>
      <w:r w:rsidR="0013778A">
        <w:rPr>
          <w:rFonts w:cs="Arial"/>
          <w:sz w:val="24"/>
          <w:szCs w:val="24"/>
        </w:rPr>
        <w:t xml:space="preserve"> con </w:t>
      </w:r>
      <w:r w:rsidR="003B2E12">
        <w:rPr>
          <w:rFonts w:cs="Arial"/>
          <w:sz w:val="24"/>
          <w:szCs w:val="24"/>
        </w:rPr>
        <w:t>radicado</w:t>
      </w:r>
      <w:r w:rsidR="0013778A">
        <w:rPr>
          <w:rFonts w:cs="Arial"/>
          <w:sz w:val="24"/>
          <w:szCs w:val="24"/>
        </w:rPr>
        <w:t xml:space="preserve"> único SIDAE </w:t>
      </w:r>
      <w:r w:rsidR="003B2E12">
        <w:rPr>
          <w:rFonts w:cs="Arial"/>
          <w:sz w:val="24"/>
          <w:szCs w:val="24"/>
        </w:rPr>
        <w:t>N</w:t>
      </w:r>
      <w:r w:rsidR="003B2E12" w:rsidRPr="00541367">
        <w:rPr>
          <w:rFonts w:cs="Arial"/>
          <w:sz w:val="24"/>
          <w:szCs w:val="24"/>
        </w:rPr>
        <w:t>°</w:t>
      </w:r>
      <w:r w:rsidR="00541367" w:rsidRPr="00B85742">
        <w:rPr>
          <w:rFonts w:cs="Arial"/>
          <w:color w:val="D9D9D9" w:themeColor="background1" w:themeShade="D9"/>
          <w:sz w:val="24"/>
          <w:szCs w:val="24"/>
        </w:rPr>
        <w:t>(Citar</w:t>
      </w:r>
      <w:r w:rsidR="00541367" w:rsidRPr="00541367">
        <w:rPr>
          <w:rFonts w:cs="Arial"/>
          <w:color w:val="D9D9D9" w:themeColor="background1" w:themeShade="D9"/>
          <w:sz w:val="24"/>
          <w:szCs w:val="24"/>
        </w:rPr>
        <w:t xml:space="preserve"> el n</w:t>
      </w:r>
      <w:r w:rsidR="00541367">
        <w:rPr>
          <w:rFonts w:cs="Arial"/>
          <w:color w:val="D9D9D9" w:themeColor="background1" w:themeShade="D9"/>
          <w:sz w:val="24"/>
          <w:szCs w:val="24"/>
        </w:rPr>
        <w:t>ú</w:t>
      </w:r>
      <w:r w:rsidR="00541367" w:rsidRPr="00B85742">
        <w:rPr>
          <w:rFonts w:cs="Arial"/>
          <w:color w:val="D9D9D9" w:themeColor="background1" w:themeShade="D9"/>
          <w:sz w:val="24"/>
          <w:szCs w:val="24"/>
        </w:rPr>
        <w:t>mero de radicado arrojado por el SIJEN)</w:t>
      </w:r>
      <w:r w:rsidR="00DE66C5">
        <w:rPr>
          <w:rFonts w:cs="Arial"/>
          <w:sz w:val="24"/>
          <w:szCs w:val="24"/>
        </w:rPr>
        <w:t xml:space="preserve"> al </w:t>
      </w:r>
      <w:r w:rsidR="00DE66C5" w:rsidRPr="00DE66C5">
        <w:rPr>
          <w:rFonts w:cs="Arial"/>
          <w:color w:val="D9D9D9" w:themeColor="background1" w:themeShade="D9"/>
          <w:sz w:val="24"/>
          <w:szCs w:val="24"/>
        </w:rPr>
        <w:t>(</w:t>
      </w:r>
      <w:r w:rsidR="00DE66C5">
        <w:rPr>
          <w:rFonts w:cs="Arial"/>
          <w:color w:val="D9D9D9" w:themeColor="background1" w:themeShade="D9"/>
          <w:sz w:val="24"/>
          <w:szCs w:val="24"/>
        </w:rPr>
        <w:t>…</w:t>
      </w:r>
      <w:r w:rsidR="00DE66C5" w:rsidRPr="00DE66C5">
        <w:rPr>
          <w:rFonts w:cs="Arial"/>
          <w:color w:val="D9D9D9" w:themeColor="background1" w:themeShade="D9"/>
          <w:sz w:val="24"/>
          <w:szCs w:val="24"/>
        </w:rPr>
        <w:t>nombre del funcionario de instrucción, si ha sido nombrado)</w:t>
      </w:r>
      <w:r w:rsidR="00AB5763">
        <w:rPr>
          <w:rFonts w:cs="Arial"/>
          <w:sz w:val="24"/>
          <w:szCs w:val="24"/>
        </w:rPr>
        <w:t xml:space="preserve">, que se cursa en contra de </w:t>
      </w:r>
      <w:r w:rsidR="00AB5763">
        <w:rPr>
          <w:rFonts w:cs="Arial"/>
          <w:color w:val="BFBFBF" w:themeColor="background1" w:themeShade="BF"/>
          <w:sz w:val="24"/>
          <w:szCs w:val="24"/>
        </w:rPr>
        <w:t xml:space="preserve">(… si tiene investigados indicar nombres, apellidos y número de cédula; si se prosigue en averiguación de responsables dejarlo en ese </w:t>
      </w:r>
      <w:r w:rsidR="00FE5569">
        <w:rPr>
          <w:rFonts w:cs="Arial"/>
          <w:color w:val="BFBFBF" w:themeColor="background1" w:themeShade="BF"/>
          <w:sz w:val="24"/>
          <w:szCs w:val="24"/>
        </w:rPr>
        <w:t>sentido…</w:t>
      </w:r>
      <w:r w:rsidR="00AB5763">
        <w:rPr>
          <w:rFonts w:cs="Arial"/>
          <w:color w:val="BFBFBF" w:themeColor="background1" w:themeShade="BF"/>
          <w:sz w:val="24"/>
          <w:szCs w:val="24"/>
        </w:rPr>
        <w:t>)</w:t>
      </w:r>
      <w:r w:rsidR="00FE5569">
        <w:rPr>
          <w:rFonts w:cs="Arial"/>
          <w:sz w:val="24"/>
          <w:szCs w:val="24"/>
        </w:rPr>
        <w:t xml:space="preserve"> al funcionario de instrucción </w:t>
      </w:r>
      <w:r w:rsidR="00FE5569" w:rsidRPr="00FE5569">
        <w:rPr>
          <w:rFonts w:cs="Arial"/>
          <w:color w:val="D9D9D9" w:themeColor="background1" w:themeShade="D9"/>
          <w:sz w:val="24"/>
          <w:szCs w:val="24"/>
        </w:rPr>
        <w:t>(indicar el nombre del funcionario nombrado)</w:t>
      </w:r>
      <w:r w:rsidR="00FE5569">
        <w:rPr>
          <w:rFonts w:cs="Arial"/>
          <w:color w:val="D9D9D9" w:themeColor="background1" w:themeShade="D9"/>
          <w:sz w:val="24"/>
          <w:szCs w:val="24"/>
        </w:rPr>
        <w:t xml:space="preserve">, </w:t>
      </w:r>
      <w:r w:rsidR="00FE5569">
        <w:rPr>
          <w:rFonts w:cs="Arial"/>
          <w:sz w:val="24"/>
          <w:szCs w:val="24"/>
        </w:rPr>
        <w:t xml:space="preserve">para que de acuerdo a las consideraciones de este proveído, perfeccione las diligencias y practique las pruebas pendientes y decretadas en debida forma.  </w:t>
      </w:r>
    </w:p>
    <w:p w14:paraId="0D915A03" w14:textId="77777777" w:rsidR="00DE66C5" w:rsidRPr="00532213" w:rsidRDefault="00DE66C5" w:rsidP="006043D2">
      <w:pPr>
        <w:pStyle w:val="Sangradetextonormal"/>
        <w:tabs>
          <w:tab w:val="left" w:pos="1701"/>
        </w:tabs>
        <w:spacing w:line="360" w:lineRule="auto"/>
        <w:ind w:left="1701" w:hanging="1701"/>
        <w:rPr>
          <w:rFonts w:cs="Arial"/>
          <w:szCs w:val="24"/>
        </w:rPr>
      </w:pPr>
    </w:p>
    <w:p w14:paraId="1C36E9CD" w14:textId="77777777" w:rsidR="00DE66C5" w:rsidRDefault="00DE66C5" w:rsidP="00DE66C5">
      <w:pPr>
        <w:spacing w:line="360" w:lineRule="auto"/>
        <w:ind w:left="1701" w:hanging="1701"/>
        <w:jc w:val="both"/>
        <w:rPr>
          <w:rFonts w:ascii="Arial" w:eastAsia="Arial Narrow" w:hAnsi="Arial" w:cs="Arial"/>
          <w:color w:val="D9D9D9" w:themeColor="background1" w:themeShade="D9"/>
        </w:rPr>
      </w:pPr>
      <w:r w:rsidRPr="00C27A02">
        <w:rPr>
          <w:rFonts w:ascii="Arial" w:hAnsi="Arial" w:cs="Arial"/>
          <w:b/>
        </w:rPr>
        <w:t>SEGUNDO:</w:t>
      </w:r>
      <w:r w:rsidRPr="00C27A02">
        <w:rPr>
          <w:rFonts w:ascii="Arial" w:hAnsi="Arial" w:cs="Arial"/>
          <w:b/>
          <w:color w:val="D9D9D9" w:themeColor="background1" w:themeShade="D9"/>
        </w:rPr>
        <w:tab/>
      </w:r>
      <w:r w:rsidRPr="00DE66C5">
        <w:rPr>
          <w:rFonts w:ascii="Arial" w:eastAsia="Arial Narrow" w:hAnsi="Arial" w:cs="Arial"/>
          <w:b/>
        </w:rPr>
        <w:t>OTÓRGUESE</w:t>
      </w:r>
      <w:r w:rsidRPr="00DE66C5">
        <w:rPr>
          <w:rFonts w:ascii="Arial" w:eastAsia="Arial Narrow" w:hAnsi="Arial" w:cs="Arial"/>
        </w:rPr>
        <w:t xml:space="preserve"> para el perfeccionamiento de las diligencias </w:t>
      </w:r>
      <w:r w:rsidRPr="00DE66C5">
        <w:rPr>
          <w:rFonts w:ascii="Arial" w:eastAsia="Arial Narrow" w:hAnsi="Arial" w:cs="Arial"/>
          <w:color w:val="D9D9D9" w:themeColor="background1" w:themeShade="D9"/>
        </w:rPr>
        <w:t xml:space="preserve">(…indicar el término otorgado al funcionario de instrucción para perfeccionar las diligencias si ha sido nombrado tal funcionario) </w:t>
      </w:r>
      <w:r w:rsidRPr="00DE66C5">
        <w:rPr>
          <w:rFonts w:ascii="Arial" w:eastAsia="Arial Narrow" w:hAnsi="Arial" w:cs="Arial"/>
        </w:rPr>
        <w:t xml:space="preserve">la investigación administrativa </w:t>
      </w:r>
      <w:r w:rsidRPr="00DE66C5">
        <w:rPr>
          <w:rFonts w:ascii="Arial" w:eastAsia="Arial Narrow" w:hAnsi="Arial" w:cs="Arial"/>
          <w:color w:val="D9D9D9" w:themeColor="background1" w:themeShade="D9"/>
        </w:rPr>
        <w:t>(… pl</w:t>
      </w:r>
      <w:r>
        <w:rPr>
          <w:rFonts w:ascii="Arial" w:eastAsia="Arial Narrow" w:hAnsi="Arial" w:cs="Arial"/>
          <w:color w:val="D9D9D9" w:themeColor="background1" w:themeShade="D9"/>
        </w:rPr>
        <w:t>asmar el radicado del proceso…).</w:t>
      </w:r>
    </w:p>
    <w:p w14:paraId="01B4269B" w14:textId="77777777" w:rsidR="003B5A7D" w:rsidRDefault="003B5A7D" w:rsidP="00DE66C5">
      <w:pPr>
        <w:spacing w:line="360" w:lineRule="auto"/>
        <w:ind w:left="1701" w:hanging="1701"/>
        <w:jc w:val="both"/>
        <w:rPr>
          <w:rFonts w:ascii="Arial" w:eastAsia="Arial Narrow" w:hAnsi="Arial" w:cs="Arial"/>
          <w:color w:val="D9D9D9" w:themeColor="background1" w:themeShade="D9"/>
        </w:rPr>
      </w:pPr>
    </w:p>
    <w:p w14:paraId="7739C692" w14:textId="77777777" w:rsidR="00E62E87" w:rsidRDefault="003B5A7D" w:rsidP="003B5A7D">
      <w:pPr>
        <w:spacing w:line="360" w:lineRule="auto"/>
        <w:ind w:left="1701" w:hanging="1701"/>
        <w:jc w:val="both"/>
        <w:rPr>
          <w:rFonts w:ascii="Arial" w:eastAsia="Arial Narrow" w:hAnsi="Arial" w:cs="Arial"/>
          <w:b/>
        </w:rPr>
      </w:pPr>
      <w:r w:rsidRPr="003B5A7D">
        <w:rPr>
          <w:rFonts w:ascii="Arial" w:hAnsi="Arial" w:cs="Arial"/>
          <w:b/>
        </w:rPr>
        <w:t>TERCERO:</w:t>
      </w:r>
      <w:r>
        <w:rPr>
          <w:rFonts w:ascii="Arial" w:eastAsia="Arial Narrow" w:hAnsi="Arial" w:cs="Arial"/>
          <w:color w:val="D9D9D9" w:themeColor="background1" w:themeShade="D9"/>
        </w:rPr>
        <w:t xml:space="preserve"> </w:t>
      </w:r>
      <w:r w:rsidR="00DE66C5" w:rsidRPr="00DE66C5">
        <w:rPr>
          <w:rFonts w:ascii="Arial" w:eastAsia="Arial Narrow" w:hAnsi="Arial" w:cs="Arial"/>
          <w:color w:val="D9D9D9" w:themeColor="background1" w:themeShade="D9"/>
        </w:rPr>
        <w:t xml:space="preserve">  </w:t>
      </w:r>
      <w:r w:rsidR="00E62E87" w:rsidRPr="00E62E87">
        <w:rPr>
          <w:rFonts w:ascii="Arial" w:hAnsi="Arial" w:cs="Arial"/>
          <w:b/>
          <w:lang w:val="es-CO"/>
        </w:rPr>
        <w:t>I</w:t>
      </w:r>
      <w:r w:rsidR="00E62E87" w:rsidRPr="00E62E87">
        <w:rPr>
          <w:rFonts w:ascii="Arial" w:eastAsia="Arial Narrow" w:hAnsi="Arial" w:cs="Arial"/>
          <w:b/>
        </w:rPr>
        <w:t xml:space="preserve">NSÍSTASE </w:t>
      </w:r>
      <w:r w:rsidR="00E62E87" w:rsidRPr="00E62E87">
        <w:rPr>
          <w:rFonts w:ascii="Arial" w:hAnsi="Arial" w:cs="Arial"/>
          <w:lang w:val="es-CO"/>
        </w:rPr>
        <w:t>por intermedio del funcionario de instrucción ya designado, en la práctica de las siguientes pruebas, teniendo en cuenta lo desarrollado para cada una de ellas en la parte motiva</w:t>
      </w:r>
      <w:r w:rsidR="00E62E87" w:rsidRPr="00E62E87">
        <w:rPr>
          <w:rFonts w:ascii="Arial" w:eastAsia="Arial Narrow" w:hAnsi="Arial" w:cs="Arial"/>
          <w:b/>
        </w:rPr>
        <w:t xml:space="preserve">: </w:t>
      </w:r>
    </w:p>
    <w:p w14:paraId="7E83CD11" w14:textId="77777777" w:rsidR="003B5A7D" w:rsidRDefault="003B5A7D" w:rsidP="003B5A7D">
      <w:pPr>
        <w:spacing w:line="360" w:lineRule="auto"/>
        <w:ind w:left="1701" w:hanging="1701"/>
        <w:jc w:val="both"/>
        <w:rPr>
          <w:rFonts w:ascii="Arial" w:eastAsia="Arial Narrow" w:hAnsi="Arial" w:cs="Arial"/>
          <w:b/>
        </w:rPr>
      </w:pPr>
    </w:p>
    <w:p w14:paraId="215F0A07" w14:textId="77777777" w:rsidR="003B5A7D" w:rsidRPr="003B5A7D" w:rsidRDefault="003B5A7D" w:rsidP="003B5A7D">
      <w:pPr>
        <w:spacing w:line="360" w:lineRule="auto"/>
        <w:ind w:left="1701"/>
        <w:jc w:val="both"/>
        <w:rPr>
          <w:rFonts w:ascii="Arial" w:eastAsia="Arial Narrow" w:hAnsi="Arial" w:cs="Arial"/>
          <w:color w:val="D9D9D9" w:themeColor="background1" w:themeShade="D9"/>
        </w:rPr>
      </w:pPr>
      <w:r w:rsidRPr="003B5A7D">
        <w:rPr>
          <w:rFonts w:ascii="Arial" w:eastAsia="Arial Narrow" w:hAnsi="Arial" w:cs="Arial"/>
          <w:color w:val="D9D9D9" w:themeColor="background1" w:themeShade="D9"/>
        </w:rPr>
        <w:t>(…) señalar las pruebas que requieren insistencia)</w:t>
      </w:r>
    </w:p>
    <w:p w14:paraId="561063F7" w14:textId="77777777" w:rsidR="00DE66C5" w:rsidRPr="00E62E87" w:rsidRDefault="00DE66C5" w:rsidP="00DE66C5">
      <w:pPr>
        <w:spacing w:line="360" w:lineRule="auto"/>
        <w:ind w:left="1701" w:hanging="1701"/>
        <w:jc w:val="both"/>
        <w:rPr>
          <w:rFonts w:ascii="Arial" w:eastAsia="Arial Narrow" w:hAnsi="Arial" w:cs="Arial"/>
          <w:b/>
        </w:rPr>
      </w:pPr>
    </w:p>
    <w:p w14:paraId="4DD7E820" w14:textId="77777777" w:rsidR="00DE66C5" w:rsidRPr="00532213" w:rsidRDefault="00DE66C5" w:rsidP="00DE66C5">
      <w:pPr>
        <w:pStyle w:val="Ttulo"/>
        <w:tabs>
          <w:tab w:val="left" w:pos="1701"/>
        </w:tabs>
        <w:spacing w:line="360" w:lineRule="auto"/>
        <w:ind w:left="1701" w:right="51" w:hanging="1701"/>
        <w:jc w:val="both"/>
        <w:rPr>
          <w:rFonts w:ascii="Arial" w:hAnsi="Arial" w:cs="Arial"/>
          <w:color w:val="BFBFBF"/>
          <w:sz w:val="22"/>
          <w:szCs w:val="24"/>
        </w:rPr>
      </w:pPr>
    </w:p>
    <w:p w14:paraId="6EF0F4F4" w14:textId="77777777" w:rsidR="00DE66C5" w:rsidRDefault="003B5A7D" w:rsidP="006043D2">
      <w:pPr>
        <w:pStyle w:val="Sangradetextonormal"/>
        <w:tabs>
          <w:tab w:val="left" w:pos="1701"/>
        </w:tabs>
        <w:spacing w:line="360" w:lineRule="auto"/>
        <w:ind w:left="1701" w:hanging="1701"/>
        <w:rPr>
          <w:rFonts w:cs="Arial"/>
          <w:b/>
          <w:sz w:val="24"/>
          <w:szCs w:val="24"/>
          <w:lang w:val="es-ES"/>
        </w:rPr>
      </w:pPr>
      <w:r w:rsidRPr="003B5A7D">
        <w:rPr>
          <w:rFonts w:cs="Arial"/>
          <w:b/>
          <w:sz w:val="24"/>
          <w:szCs w:val="24"/>
          <w:lang w:val="es-ES"/>
        </w:rPr>
        <w:t xml:space="preserve">CUARTO: </w:t>
      </w:r>
      <w:r w:rsidRPr="003B5A7D">
        <w:rPr>
          <w:rFonts w:cs="Arial"/>
          <w:sz w:val="24"/>
          <w:szCs w:val="24"/>
          <w:lang w:val="es-ES"/>
        </w:rPr>
        <w:tab/>
      </w:r>
      <w:r w:rsidRPr="003B5A7D">
        <w:rPr>
          <w:rFonts w:cs="Arial"/>
          <w:b/>
          <w:sz w:val="24"/>
          <w:szCs w:val="24"/>
          <w:lang w:val="es-ES"/>
        </w:rPr>
        <w:t>DECRÉTESE</w:t>
      </w:r>
      <w:r w:rsidRPr="003B5A7D">
        <w:rPr>
          <w:rFonts w:ascii="Arial Narrow" w:eastAsia="Arial Narrow" w:hAnsi="Arial Narrow" w:cs="Arial Narrow"/>
          <w:sz w:val="24"/>
          <w:szCs w:val="24"/>
          <w:lang w:val="es-ES"/>
        </w:rPr>
        <w:t xml:space="preserve"> </w:t>
      </w:r>
      <w:r w:rsidRPr="003B5A7D">
        <w:rPr>
          <w:rFonts w:cs="Arial"/>
          <w:sz w:val="24"/>
          <w:szCs w:val="24"/>
          <w:lang w:val="es-ES"/>
        </w:rPr>
        <w:t>la práctica de las siguientes pruebas</w:t>
      </w:r>
      <w:r>
        <w:rPr>
          <w:rFonts w:cs="Arial"/>
          <w:sz w:val="24"/>
          <w:szCs w:val="24"/>
          <w:lang w:val="es-ES"/>
        </w:rPr>
        <w:t>:</w:t>
      </w:r>
    </w:p>
    <w:p w14:paraId="2CF232F9" w14:textId="77777777" w:rsidR="003B5A7D" w:rsidRPr="003B5A7D" w:rsidRDefault="003B5A7D" w:rsidP="003B5A7D">
      <w:pPr>
        <w:spacing w:line="360" w:lineRule="auto"/>
        <w:ind w:left="1701"/>
        <w:jc w:val="both"/>
        <w:rPr>
          <w:rFonts w:ascii="Arial" w:eastAsia="Arial Narrow" w:hAnsi="Arial" w:cs="Arial"/>
          <w:color w:val="D9D9D9" w:themeColor="background1" w:themeShade="D9"/>
        </w:rPr>
      </w:pPr>
      <w:r w:rsidRPr="003B5A7D">
        <w:rPr>
          <w:rFonts w:ascii="Arial" w:eastAsia="Arial Narrow" w:hAnsi="Arial" w:cs="Arial"/>
          <w:color w:val="D9D9D9" w:themeColor="background1" w:themeShade="D9"/>
        </w:rPr>
        <w:t xml:space="preserve">(…) señalar las pruebas que </w:t>
      </w:r>
      <w:r>
        <w:rPr>
          <w:rFonts w:ascii="Arial" w:eastAsia="Arial Narrow" w:hAnsi="Arial" w:cs="Arial"/>
          <w:color w:val="D9D9D9" w:themeColor="background1" w:themeShade="D9"/>
        </w:rPr>
        <w:t>ordenadas de acuerdo en este auto</w:t>
      </w:r>
      <w:r w:rsidRPr="003B5A7D">
        <w:rPr>
          <w:rFonts w:ascii="Arial" w:eastAsia="Arial Narrow" w:hAnsi="Arial" w:cs="Arial"/>
          <w:color w:val="D9D9D9" w:themeColor="background1" w:themeShade="D9"/>
        </w:rPr>
        <w:t>)</w:t>
      </w:r>
    </w:p>
    <w:p w14:paraId="629A3786" w14:textId="77777777" w:rsidR="003B5A7D" w:rsidRPr="00FE5569" w:rsidRDefault="003B5A7D" w:rsidP="006043D2">
      <w:pPr>
        <w:pStyle w:val="Sangradetextonormal"/>
        <w:tabs>
          <w:tab w:val="left" w:pos="1701"/>
        </w:tabs>
        <w:spacing w:line="360" w:lineRule="auto"/>
        <w:ind w:left="1701" w:hanging="1701"/>
        <w:rPr>
          <w:rFonts w:cs="Arial"/>
          <w:sz w:val="24"/>
          <w:szCs w:val="24"/>
        </w:rPr>
      </w:pPr>
    </w:p>
    <w:p w14:paraId="5150EAF1" w14:textId="012403E9" w:rsidR="00863BC4" w:rsidRPr="00C27A02" w:rsidRDefault="0013778A" w:rsidP="006043D2">
      <w:pPr>
        <w:pStyle w:val="Ttulo"/>
        <w:tabs>
          <w:tab w:val="left" w:pos="1701"/>
        </w:tabs>
        <w:spacing w:line="360" w:lineRule="auto"/>
        <w:ind w:left="1701" w:right="51" w:hanging="1701"/>
        <w:jc w:val="both"/>
        <w:rPr>
          <w:rFonts w:ascii="Arial" w:hAnsi="Arial" w:cs="Arial"/>
          <w:color w:val="BFBFBF"/>
          <w:sz w:val="24"/>
          <w:szCs w:val="24"/>
        </w:rPr>
      </w:pPr>
      <w:r>
        <w:rPr>
          <w:rFonts w:ascii="Arial" w:hAnsi="Arial" w:cs="Arial"/>
          <w:b/>
          <w:sz w:val="24"/>
          <w:szCs w:val="24"/>
        </w:rPr>
        <w:t>QUINTO</w:t>
      </w:r>
      <w:r w:rsidR="00863BC4" w:rsidRPr="00C27A02">
        <w:rPr>
          <w:rFonts w:ascii="Arial" w:hAnsi="Arial" w:cs="Arial"/>
          <w:b/>
          <w:sz w:val="24"/>
          <w:szCs w:val="24"/>
        </w:rPr>
        <w:t>:</w:t>
      </w:r>
      <w:r w:rsidR="00863BC4" w:rsidRPr="00C27A02">
        <w:rPr>
          <w:rFonts w:ascii="Arial" w:hAnsi="Arial" w:cs="Arial"/>
          <w:b/>
          <w:color w:val="D9D9D9" w:themeColor="background1" w:themeShade="D9"/>
          <w:sz w:val="24"/>
          <w:szCs w:val="24"/>
        </w:rPr>
        <w:tab/>
      </w:r>
      <w:r w:rsidR="00A77824">
        <w:rPr>
          <w:rFonts w:ascii="Arial" w:hAnsi="Arial" w:cs="Arial"/>
          <w:b/>
          <w:sz w:val="24"/>
          <w:szCs w:val="24"/>
        </w:rPr>
        <w:t>NOTIFICAR</w:t>
      </w:r>
      <w:r w:rsidR="001E16CF">
        <w:rPr>
          <w:rFonts w:ascii="Arial" w:hAnsi="Arial" w:cs="Arial"/>
          <w:b/>
          <w:sz w:val="24"/>
          <w:szCs w:val="24"/>
        </w:rPr>
        <w:t xml:space="preserve"> </w:t>
      </w:r>
      <w:r w:rsidR="00CA4139">
        <w:rPr>
          <w:rFonts w:ascii="Arial" w:hAnsi="Arial" w:cs="Arial"/>
          <w:b/>
          <w:sz w:val="24"/>
          <w:szCs w:val="24"/>
        </w:rPr>
        <w:t>POR ESTADO</w:t>
      </w:r>
      <w:r w:rsidR="00A77824" w:rsidRPr="00C27A02">
        <w:rPr>
          <w:rFonts w:ascii="Arial" w:hAnsi="Arial" w:cs="Arial"/>
          <w:sz w:val="24"/>
          <w:szCs w:val="24"/>
        </w:rPr>
        <w:t xml:space="preserve"> </w:t>
      </w:r>
      <w:r w:rsidR="008F5AFA">
        <w:rPr>
          <w:rFonts w:ascii="Arial" w:hAnsi="Arial" w:cs="Arial"/>
          <w:sz w:val="24"/>
          <w:szCs w:val="24"/>
        </w:rPr>
        <w:t xml:space="preserve">la presente providencia </w:t>
      </w:r>
      <w:r w:rsidR="00CA4139">
        <w:rPr>
          <w:rFonts w:ascii="Arial" w:hAnsi="Arial" w:cs="Arial"/>
          <w:sz w:val="24"/>
          <w:szCs w:val="24"/>
        </w:rPr>
        <w:t xml:space="preserve">observando </w:t>
      </w:r>
      <w:r w:rsidR="001E16CF">
        <w:rPr>
          <w:rFonts w:ascii="Arial" w:hAnsi="Arial" w:cs="Arial"/>
          <w:sz w:val="24"/>
          <w:szCs w:val="24"/>
        </w:rPr>
        <w:t xml:space="preserve">lo preceptuado en </w:t>
      </w:r>
      <w:r w:rsidR="00CA4139">
        <w:rPr>
          <w:rFonts w:ascii="Arial" w:hAnsi="Arial" w:cs="Arial"/>
          <w:sz w:val="24"/>
          <w:szCs w:val="24"/>
        </w:rPr>
        <w:t xml:space="preserve">el artículo </w:t>
      </w:r>
      <w:r w:rsidR="00FE5569">
        <w:rPr>
          <w:rFonts w:ascii="Arial" w:hAnsi="Arial" w:cs="Arial"/>
          <w:sz w:val="24"/>
          <w:szCs w:val="24"/>
        </w:rPr>
        <w:t>56</w:t>
      </w:r>
      <w:r w:rsidR="00104592">
        <w:rPr>
          <w:rStyle w:val="Refdenotaalpie"/>
          <w:rFonts w:ascii="Arial" w:hAnsi="Arial" w:cs="Arial"/>
          <w:sz w:val="24"/>
          <w:szCs w:val="24"/>
        </w:rPr>
        <w:footnoteReference w:id="3"/>
      </w:r>
      <w:r w:rsidR="008F5AFA">
        <w:rPr>
          <w:rFonts w:ascii="Arial" w:hAnsi="Arial" w:cs="Arial"/>
          <w:sz w:val="24"/>
          <w:szCs w:val="24"/>
        </w:rPr>
        <w:t xml:space="preserve"> de la Ley </w:t>
      </w:r>
      <w:r w:rsidR="00FE5569">
        <w:rPr>
          <w:rFonts w:ascii="Arial" w:hAnsi="Arial" w:cs="Arial"/>
          <w:sz w:val="24"/>
          <w:szCs w:val="24"/>
        </w:rPr>
        <w:t>1476 de 2011</w:t>
      </w:r>
      <w:r w:rsidR="008F5AFA">
        <w:rPr>
          <w:rFonts w:ascii="Arial" w:hAnsi="Arial" w:cs="Arial"/>
          <w:sz w:val="24"/>
          <w:szCs w:val="24"/>
        </w:rPr>
        <w:t>;</w:t>
      </w:r>
      <w:r w:rsidR="00CA4139">
        <w:rPr>
          <w:rFonts w:ascii="Arial" w:hAnsi="Arial" w:cs="Arial"/>
          <w:sz w:val="24"/>
          <w:szCs w:val="24"/>
        </w:rPr>
        <w:t xml:space="preserve"> y </w:t>
      </w:r>
      <w:r w:rsidR="00CA4139" w:rsidRPr="00104592">
        <w:rPr>
          <w:rFonts w:ascii="Arial" w:hAnsi="Arial" w:cs="Arial"/>
          <w:b/>
          <w:sz w:val="24"/>
          <w:szCs w:val="24"/>
        </w:rPr>
        <w:t>COMUNICAR</w:t>
      </w:r>
      <w:r w:rsidR="00CA4139">
        <w:rPr>
          <w:rFonts w:ascii="Arial" w:hAnsi="Arial" w:cs="Arial"/>
          <w:sz w:val="24"/>
          <w:szCs w:val="24"/>
        </w:rPr>
        <w:t xml:space="preserve"> a los sujeto</w:t>
      </w:r>
      <w:r w:rsidR="00771C68">
        <w:rPr>
          <w:rFonts w:ascii="Arial" w:hAnsi="Arial" w:cs="Arial"/>
          <w:sz w:val="24"/>
          <w:szCs w:val="24"/>
        </w:rPr>
        <w:t xml:space="preserve">s procesales la decisión tomada. </w:t>
      </w:r>
    </w:p>
    <w:p w14:paraId="28520288" w14:textId="77777777" w:rsidR="00863BC4" w:rsidRPr="00532213" w:rsidRDefault="00863BC4" w:rsidP="006043D2">
      <w:pPr>
        <w:pStyle w:val="Ttulo"/>
        <w:spacing w:line="360" w:lineRule="auto"/>
        <w:ind w:left="1701" w:right="51" w:hanging="1701"/>
        <w:jc w:val="both"/>
        <w:rPr>
          <w:rFonts w:ascii="Arial" w:hAnsi="Arial" w:cs="Arial"/>
          <w:b/>
          <w:sz w:val="20"/>
          <w:szCs w:val="24"/>
        </w:rPr>
      </w:pPr>
    </w:p>
    <w:p w14:paraId="6D37F338" w14:textId="5DB6A336" w:rsidR="00863BC4" w:rsidRPr="00C27A02" w:rsidRDefault="0013778A" w:rsidP="00CA4139">
      <w:pPr>
        <w:pStyle w:val="Ttulo"/>
        <w:spacing w:line="360" w:lineRule="auto"/>
        <w:ind w:left="1701" w:right="51" w:hanging="1701"/>
        <w:jc w:val="both"/>
        <w:rPr>
          <w:rFonts w:ascii="Arial" w:hAnsi="Arial" w:cs="Arial"/>
        </w:rPr>
      </w:pPr>
      <w:r>
        <w:rPr>
          <w:rFonts w:ascii="Arial" w:hAnsi="Arial" w:cs="Arial"/>
          <w:b/>
          <w:sz w:val="24"/>
          <w:szCs w:val="24"/>
        </w:rPr>
        <w:t>SEXTO</w:t>
      </w:r>
      <w:r w:rsidR="00863BC4" w:rsidRPr="00C27A02">
        <w:rPr>
          <w:rFonts w:ascii="Arial" w:hAnsi="Arial" w:cs="Arial"/>
          <w:b/>
          <w:sz w:val="24"/>
          <w:szCs w:val="24"/>
        </w:rPr>
        <w:t>:</w:t>
      </w:r>
      <w:r w:rsidR="00863BC4" w:rsidRPr="00C27A02">
        <w:rPr>
          <w:rFonts w:ascii="Arial" w:hAnsi="Arial" w:cs="Arial"/>
          <w:b/>
          <w:sz w:val="24"/>
          <w:szCs w:val="24"/>
        </w:rPr>
        <w:tab/>
      </w:r>
      <w:r w:rsidR="00863BC4" w:rsidRPr="00B85742">
        <w:rPr>
          <w:rFonts w:ascii="Arial" w:hAnsi="Arial" w:cs="Arial"/>
          <w:b/>
          <w:sz w:val="24"/>
          <w:szCs w:val="24"/>
        </w:rPr>
        <w:t>CONTRA</w:t>
      </w:r>
      <w:r w:rsidR="00863BC4" w:rsidRPr="00B85742">
        <w:rPr>
          <w:rFonts w:ascii="Arial" w:hAnsi="Arial" w:cs="Arial"/>
          <w:sz w:val="24"/>
          <w:szCs w:val="24"/>
        </w:rPr>
        <w:t xml:space="preserve"> la presente providencia </w:t>
      </w:r>
      <w:r w:rsidR="00863BC4" w:rsidRPr="00B85742">
        <w:rPr>
          <w:rFonts w:ascii="Arial" w:hAnsi="Arial" w:cs="Arial"/>
          <w:b/>
          <w:sz w:val="24"/>
          <w:szCs w:val="24"/>
        </w:rPr>
        <w:t>NO</w:t>
      </w:r>
      <w:r w:rsidR="00660088" w:rsidRPr="00B85742">
        <w:rPr>
          <w:rFonts w:ascii="Arial" w:hAnsi="Arial" w:cs="Arial"/>
          <w:sz w:val="24"/>
          <w:szCs w:val="24"/>
        </w:rPr>
        <w:t xml:space="preserve"> procede ningún r</w:t>
      </w:r>
      <w:r w:rsidR="00863BC4" w:rsidRPr="00B85742">
        <w:rPr>
          <w:rFonts w:ascii="Arial" w:hAnsi="Arial" w:cs="Arial"/>
          <w:sz w:val="24"/>
          <w:szCs w:val="24"/>
        </w:rPr>
        <w:t>ecurso</w:t>
      </w:r>
      <w:r w:rsidR="00863BC4" w:rsidRPr="00C27A02">
        <w:rPr>
          <w:rFonts w:ascii="Arial" w:hAnsi="Arial" w:cs="Arial"/>
        </w:rPr>
        <w:t>.</w:t>
      </w:r>
    </w:p>
    <w:p w14:paraId="167AA70E" w14:textId="77777777" w:rsidR="00863BC4" w:rsidRPr="00C27A02" w:rsidRDefault="00863BC4" w:rsidP="006043D2">
      <w:pPr>
        <w:spacing w:line="360" w:lineRule="auto"/>
        <w:jc w:val="both"/>
        <w:rPr>
          <w:rFonts w:ascii="Arial" w:hAnsi="Arial" w:cs="Arial"/>
          <w:lang w:val="es-ES_tradnl"/>
        </w:rPr>
      </w:pPr>
    </w:p>
    <w:p w14:paraId="7A67735D" w14:textId="77777777" w:rsidR="00863BC4" w:rsidRPr="00532213" w:rsidRDefault="00863BC4" w:rsidP="006043D2">
      <w:pPr>
        <w:pStyle w:val="Ttulo"/>
        <w:spacing w:line="360" w:lineRule="auto"/>
        <w:ind w:right="51"/>
        <w:rPr>
          <w:rFonts w:ascii="Arial" w:hAnsi="Arial" w:cs="Arial"/>
          <w:b/>
          <w:sz w:val="16"/>
          <w:szCs w:val="26"/>
        </w:rPr>
      </w:pPr>
    </w:p>
    <w:p w14:paraId="6DC1A839"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rPr>
        <w:t>NOTIFÍQUESE</w:t>
      </w:r>
      <w:r w:rsidR="00CA4139">
        <w:rPr>
          <w:rFonts w:ascii="Arial" w:hAnsi="Arial" w:cs="Arial"/>
          <w:b/>
          <w:sz w:val="26"/>
          <w:szCs w:val="26"/>
        </w:rPr>
        <w:t>, COMUNÍQUESE</w:t>
      </w:r>
      <w:r w:rsidRPr="00AC091D">
        <w:rPr>
          <w:rFonts w:ascii="Arial" w:hAnsi="Arial" w:cs="Arial"/>
          <w:b/>
          <w:sz w:val="26"/>
          <w:szCs w:val="26"/>
        </w:rPr>
        <w:t xml:space="preserve"> Y CÚMPLASE.</w:t>
      </w:r>
    </w:p>
    <w:p w14:paraId="5348723F" w14:textId="77777777" w:rsidR="00C9177F" w:rsidRDefault="00C9177F" w:rsidP="006043D2">
      <w:pPr>
        <w:pStyle w:val="Ttulo"/>
        <w:spacing w:line="360" w:lineRule="auto"/>
        <w:ind w:right="51"/>
        <w:jc w:val="both"/>
        <w:rPr>
          <w:rFonts w:ascii="Century Gothic" w:hAnsi="Century Gothic"/>
          <w:b/>
          <w:sz w:val="24"/>
          <w:szCs w:val="24"/>
        </w:rPr>
      </w:pPr>
    </w:p>
    <w:p w14:paraId="1D53CCDB" w14:textId="0033EE92" w:rsidR="00863BC4" w:rsidRDefault="00863BC4" w:rsidP="006043D2">
      <w:pPr>
        <w:pStyle w:val="Ttulo"/>
        <w:spacing w:line="360" w:lineRule="auto"/>
        <w:ind w:right="51"/>
        <w:jc w:val="both"/>
        <w:rPr>
          <w:rFonts w:ascii="Century Gothic" w:hAnsi="Century Gothic"/>
          <w:b/>
          <w:sz w:val="8"/>
          <w:szCs w:val="24"/>
        </w:rPr>
      </w:pPr>
    </w:p>
    <w:p w14:paraId="63541201" w14:textId="77777777" w:rsidR="00532213" w:rsidRPr="00532213" w:rsidRDefault="00532213" w:rsidP="006043D2">
      <w:pPr>
        <w:pStyle w:val="Ttulo"/>
        <w:spacing w:line="360" w:lineRule="auto"/>
        <w:ind w:right="51"/>
        <w:jc w:val="both"/>
        <w:rPr>
          <w:rFonts w:ascii="Century Gothic" w:hAnsi="Century Gothic"/>
          <w:b/>
          <w:sz w:val="8"/>
          <w:szCs w:val="24"/>
        </w:rPr>
      </w:pPr>
    </w:p>
    <w:p w14:paraId="32E6AB9A" w14:textId="5F81F57F"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xml:space="preserve">(… Grado, Nombres y Apellidos </w:t>
      </w:r>
      <w:r w:rsidR="00493F39" w:rsidRPr="00B53173">
        <w:rPr>
          <w:rFonts w:ascii="Arial" w:hAnsi="Arial" w:cs="Arial"/>
          <w:color w:val="BFBFBF"/>
          <w:sz w:val="26"/>
          <w:szCs w:val="26"/>
        </w:rPr>
        <w:t>funcionario</w:t>
      </w:r>
      <w:r w:rsidRPr="00B53173">
        <w:rPr>
          <w:rFonts w:ascii="Arial" w:hAnsi="Arial" w:cs="Arial"/>
          <w:color w:val="BFBFBF"/>
          <w:sz w:val="26"/>
          <w:szCs w:val="26"/>
        </w:rPr>
        <w:t xml:space="preserve"> Competente …)</w:t>
      </w:r>
    </w:p>
    <w:p w14:paraId="5651F5B5" w14:textId="6D142B99"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xml:space="preserve">(… Cargo del </w:t>
      </w:r>
      <w:r w:rsidR="00493F39" w:rsidRPr="00B53173">
        <w:rPr>
          <w:rFonts w:ascii="Arial" w:hAnsi="Arial" w:cs="Arial"/>
          <w:color w:val="BFBFBF"/>
          <w:sz w:val="26"/>
          <w:szCs w:val="26"/>
        </w:rPr>
        <w:t>funcionario</w:t>
      </w:r>
      <w:r w:rsidRPr="00B53173">
        <w:rPr>
          <w:rFonts w:ascii="Arial" w:hAnsi="Arial" w:cs="Arial"/>
          <w:color w:val="BFBFBF"/>
          <w:sz w:val="26"/>
          <w:szCs w:val="26"/>
        </w:rPr>
        <w:t xml:space="preserve"> Competente …)</w:t>
      </w:r>
    </w:p>
    <w:p w14:paraId="214BF487" w14:textId="77777777" w:rsidR="00863BC4"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79F0955D" w14:textId="77777777" w:rsidR="00863BC4" w:rsidRPr="00AC091D" w:rsidRDefault="00863BC4" w:rsidP="006043D2">
      <w:pPr>
        <w:pStyle w:val="Ttulo"/>
        <w:spacing w:line="360" w:lineRule="auto"/>
        <w:ind w:right="51"/>
        <w:rPr>
          <w:rFonts w:ascii="Century Gothic" w:hAnsi="Century Gothic"/>
          <w:sz w:val="24"/>
          <w:szCs w:val="24"/>
        </w:rPr>
      </w:pPr>
    </w:p>
    <w:p w14:paraId="1D9F0514" w14:textId="77777777" w:rsidR="005B5267" w:rsidRPr="00532213" w:rsidRDefault="005B5267" w:rsidP="006043D2">
      <w:pPr>
        <w:pStyle w:val="Ttulo"/>
        <w:spacing w:line="360" w:lineRule="auto"/>
        <w:ind w:right="51"/>
        <w:rPr>
          <w:rFonts w:ascii="Arial" w:hAnsi="Arial" w:cs="Arial"/>
          <w:b/>
          <w:color w:val="BFBFBF"/>
          <w:sz w:val="16"/>
          <w:szCs w:val="26"/>
        </w:rPr>
      </w:pPr>
    </w:p>
    <w:p w14:paraId="78928024"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274AE7E8"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7FAF6873" w14:textId="77777777" w:rsidR="00A041C0" w:rsidRPr="006043D2" w:rsidRDefault="00A041C0" w:rsidP="006043D2">
      <w:pPr>
        <w:spacing w:line="360" w:lineRule="auto"/>
        <w:rPr>
          <w:sz w:val="16"/>
          <w:szCs w:val="16"/>
          <w:lang w:val="es-CO"/>
        </w:rPr>
      </w:pPr>
    </w:p>
    <w:p w14:paraId="0746F453"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4817C109"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5255488A" w14:textId="77777777" w:rsidR="00B53173" w:rsidRDefault="00B53173" w:rsidP="006043D2">
      <w:pPr>
        <w:spacing w:line="360" w:lineRule="auto"/>
        <w:ind w:left="567" w:hanging="567"/>
        <w:jc w:val="both"/>
        <w:rPr>
          <w:rFonts w:ascii="Arial" w:hAnsi="Arial" w:cs="Arial"/>
          <w:b/>
          <w:color w:val="BFBFBF" w:themeColor="background1" w:themeShade="BF"/>
          <w:lang w:val="es-CO"/>
        </w:rPr>
      </w:pPr>
    </w:p>
    <w:p w14:paraId="2CCCC0E8" w14:textId="77777777" w:rsidR="004451F2" w:rsidRPr="001353FC" w:rsidRDefault="004451F2" w:rsidP="006043D2">
      <w:pPr>
        <w:pStyle w:val="Ttulo"/>
        <w:spacing w:line="360" w:lineRule="auto"/>
        <w:ind w:left="567" w:hanging="567"/>
        <w:jc w:val="left"/>
        <w:rPr>
          <w:rFonts w:ascii="Arial" w:hAnsi="Arial" w:cs="Arial"/>
          <w:b/>
          <w:bCs/>
          <w:color w:val="BFBFBF" w:themeColor="background1" w:themeShade="BF"/>
          <w:sz w:val="20"/>
        </w:rPr>
      </w:pPr>
    </w:p>
    <w:p w14:paraId="461157E7" w14:textId="77777777" w:rsidR="004451F2" w:rsidRPr="001353FC" w:rsidRDefault="004451F2" w:rsidP="006043D2">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226607AB" w14:textId="77777777" w:rsidR="004451F2" w:rsidRPr="001353FC" w:rsidRDefault="004451F2" w:rsidP="006043D2">
      <w:pPr>
        <w:pStyle w:val="Ttulo"/>
        <w:ind w:left="567" w:hanging="567"/>
        <w:jc w:val="both"/>
        <w:rPr>
          <w:rFonts w:ascii="Arial" w:hAnsi="Arial" w:cs="Arial"/>
          <w:b/>
          <w:bCs/>
          <w:color w:val="BFBFBF" w:themeColor="background1" w:themeShade="BF"/>
          <w:sz w:val="20"/>
        </w:rPr>
      </w:pPr>
    </w:p>
    <w:p w14:paraId="3F41014A"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3BDB496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669ACB61" w14:textId="0A719A24"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B85742"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5B792A78" w14:textId="4332FAD2"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Pié de Páginas serán en Time New </w:t>
      </w:r>
      <w:r w:rsidR="00B85742"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8, Cursiva.</w:t>
      </w:r>
    </w:p>
    <w:p w14:paraId="525F1C74"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25D36655"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3A099CB4" w14:textId="77777777" w:rsidR="004451F2" w:rsidRPr="001353FC" w:rsidRDefault="004451F2" w:rsidP="006043D2">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1DCD665B"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6BDC770A" w14:textId="413E3462"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r w:rsidR="00B85742" w:rsidRPr="001353FC">
        <w:rPr>
          <w:rFonts w:ascii="Arial" w:hAnsi="Arial" w:cs="Arial"/>
          <w:color w:val="BFBFBF" w:themeColor="background1" w:themeShade="BF"/>
          <w:sz w:val="20"/>
        </w:rPr>
        <w:t>he</w:t>
      </w:r>
      <w:r w:rsidRPr="001353FC">
        <w:rPr>
          <w:rFonts w:ascii="Arial" w:hAnsi="Arial" w:cs="Arial"/>
          <w:color w:val="BFBFBF" w:themeColor="background1" w:themeShade="BF"/>
          <w:sz w:val="20"/>
        </w:rPr>
        <w:t xml:space="preserve"> Izquierdo: 4.0cms.</w:t>
      </w:r>
    </w:p>
    <w:p w14:paraId="03CFAD8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513FCC82"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17957C3C"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5CCBB794" w14:textId="77777777" w:rsidR="002E2E8A" w:rsidRPr="00080E63" w:rsidRDefault="004451F2" w:rsidP="003B2E12">
      <w:pPr>
        <w:pStyle w:val="Ttulo"/>
        <w:numPr>
          <w:ilvl w:val="0"/>
          <w:numId w:val="3"/>
        </w:numPr>
        <w:ind w:left="567" w:hanging="567"/>
        <w:jc w:val="both"/>
        <w:rPr>
          <w:rFonts w:ascii="Arial" w:hAnsi="Arial" w:cs="Arial"/>
          <w:color w:val="BFBFBF" w:themeColor="background1" w:themeShade="BF"/>
          <w:sz w:val="22"/>
          <w:szCs w:val="22"/>
        </w:rPr>
      </w:pPr>
      <w:r w:rsidRPr="00080E63">
        <w:rPr>
          <w:rFonts w:ascii="Arial" w:hAnsi="Arial" w:cs="Arial"/>
          <w:color w:val="BFBFBF" w:themeColor="background1" w:themeShade="BF"/>
          <w:sz w:val="20"/>
        </w:rPr>
        <w:t>Los formatos no podrán tener encabezado distinto al correspondiente al Sistema Integrado de Gestión de Calidad.</w:t>
      </w:r>
    </w:p>
    <w:sectPr w:rsidR="002E2E8A" w:rsidRPr="00080E63" w:rsidSect="00A2285A">
      <w:headerReference w:type="even" r:id="rId8"/>
      <w:headerReference w:type="default" r:id="rId9"/>
      <w:footerReference w:type="even" r:id="rId10"/>
      <w:footerReference w:type="default" r:id="rId11"/>
      <w:headerReference w:type="first" r:id="rId12"/>
      <w:footerReference w:type="first" r:id="rId13"/>
      <w:pgSz w:w="12240" w:h="20160" w:code="5"/>
      <w:pgMar w:top="1701" w:right="1134" w:bottom="1701" w:left="2268" w:header="56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CA323" w14:textId="77777777" w:rsidR="001F7011" w:rsidRDefault="001F7011" w:rsidP="0026538A">
      <w:r>
        <w:separator/>
      </w:r>
    </w:p>
  </w:endnote>
  <w:endnote w:type="continuationSeparator" w:id="0">
    <w:p w14:paraId="2E950758" w14:textId="77777777" w:rsidR="001F7011" w:rsidRDefault="001F7011"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2029" w:usb3="00000000" w:csb0="8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44B1" w14:textId="77777777" w:rsidR="00980173" w:rsidRDefault="009801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1F8B" w14:textId="3545D625" w:rsidR="00A2285A" w:rsidRPr="006D7FB3" w:rsidRDefault="00B85742" w:rsidP="00A2285A">
    <w:pPr>
      <w:tabs>
        <w:tab w:val="center" w:pos="4252"/>
        <w:tab w:val="right" w:pos="8504"/>
      </w:tabs>
      <w:jc w:val="center"/>
      <w:rPr>
        <w:rFonts w:ascii="Arial" w:eastAsia="Calibri" w:hAnsi="Arial" w:cs="Arial"/>
        <w:sz w:val="16"/>
        <w:szCs w:val="16"/>
      </w:rPr>
    </w:pPr>
    <w:bookmarkStart w:id="1" w:name="_Hlk211866398"/>
    <w:bookmarkStart w:id="2" w:name="_Hlk210293931"/>
    <w:r>
      <w:rPr>
        <w:noProof/>
        <w:lang w:val="es-MX" w:eastAsia="es-MX"/>
      </w:rPr>
      <w:drawing>
        <wp:anchor distT="0" distB="0" distL="114300" distR="114300" simplePos="0" relativeHeight="251661312" behindDoc="0" locked="0" layoutInCell="1" allowOverlap="1" wp14:anchorId="2EE4FE62" wp14:editId="0B063BB3">
          <wp:simplePos x="0" y="0"/>
          <wp:positionH relativeFrom="margin">
            <wp:posOffset>4903470</wp:posOffset>
          </wp:positionH>
          <wp:positionV relativeFrom="page">
            <wp:posOffset>12019915</wp:posOffset>
          </wp:positionV>
          <wp:extent cx="709200" cy="396000"/>
          <wp:effectExtent l="0" t="0" r="0" b="44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00" cy="396000"/>
                  </a:xfrm>
                  <a:prstGeom prst="rect">
                    <a:avLst/>
                  </a:prstGeom>
                  <a:noFill/>
                </pic:spPr>
              </pic:pic>
            </a:graphicData>
          </a:graphic>
          <wp14:sizeRelH relativeFrom="margin">
            <wp14:pctWidth>0</wp14:pctWidth>
          </wp14:sizeRelH>
          <wp14:sizeRelV relativeFrom="margin">
            <wp14:pctHeight>0</wp14:pctHeight>
          </wp14:sizeRelV>
        </wp:anchor>
      </w:drawing>
    </w:r>
    <w:bookmarkEnd w:id="1"/>
    <w:bookmarkEnd w:id="2"/>
    <w:r w:rsidR="00A2285A" w:rsidRPr="00A2285A">
      <w:rPr>
        <w:rFonts w:ascii="Arial" w:eastAsia="Calibri" w:hAnsi="Arial" w:cs="Arial"/>
        <w:sz w:val="16"/>
        <w:szCs w:val="16"/>
      </w:rPr>
      <w:t xml:space="preserve"> </w:t>
    </w:r>
    <w:r w:rsidR="00A2285A" w:rsidRPr="006D7FB3">
      <w:rPr>
        <w:rFonts w:ascii="Arial" w:eastAsia="Calibri" w:hAnsi="Arial" w:cs="Arial"/>
        <w:sz w:val="16"/>
        <w:szCs w:val="16"/>
      </w:rPr>
      <w:t>Este documento es propiedad del EJÉRCITO NACIONAL</w:t>
    </w:r>
  </w:p>
  <w:p w14:paraId="469DF827" w14:textId="77777777" w:rsidR="00A2285A" w:rsidRPr="007A0469" w:rsidRDefault="00A2285A" w:rsidP="00A2285A">
    <w:pPr>
      <w:numPr>
        <w:ilvl w:val="0"/>
        <w:numId w:val="11"/>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p w14:paraId="77C68436" w14:textId="26346747" w:rsidR="00BE3828" w:rsidRDefault="00BE3828" w:rsidP="00A2285A">
    <w:pPr>
      <w:pStyle w:val="Piedepgina"/>
      <w:numPr>
        <w:ilvl w:val="0"/>
        <w:numId w:val="11"/>
      </w:numPr>
      <w:tabs>
        <w:tab w:val="clear" w:pos="4419"/>
        <w:tab w:val="clear" w:pos="8838"/>
        <w:tab w:val="center" w:pos="4252"/>
        <w:tab w:val="right" w:pos="850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BF27" w14:textId="77777777" w:rsidR="00980173" w:rsidRDefault="009801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08B4D" w14:textId="77777777" w:rsidR="001F7011" w:rsidRDefault="001F7011" w:rsidP="0026538A">
      <w:r>
        <w:separator/>
      </w:r>
    </w:p>
  </w:footnote>
  <w:footnote w:type="continuationSeparator" w:id="0">
    <w:p w14:paraId="1483EFCF" w14:textId="77777777" w:rsidR="001F7011" w:rsidRDefault="001F7011" w:rsidP="0026538A">
      <w:r>
        <w:continuationSeparator/>
      </w:r>
    </w:p>
  </w:footnote>
  <w:footnote w:id="1">
    <w:p w14:paraId="415A0E7B" w14:textId="77777777" w:rsidR="003B2E12" w:rsidRPr="00771C68" w:rsidRDefault="003B2E12" w:rsidP="00D060FC">
      <w:pPr>
        <w:shd w:val="clear" w:color="auto" w:fill="FFFFFF"/>
        <w:jc w:val="both"/>
        <w:rPr>
          <w:rFonts w:eastAsia="Arial Unicode MS"/>
          <w:i/>
          <w:color w:val="000000"/>
          <w:sz w:val="16"/>
          <w:szCs w:val="16"/>
        </w:rPr>
      </w:pPr>
      <w:r w:rsidRPr="00771C68">
        <w:rPr>
          <w:rStyle w:val="Refdenotaalpie"/>
          <w:i/>
          <w:sz w:val="16"/>
          <w:szCs w:val="16"/>
        </w:rPr>
        <w:footnoteRef/>
      </w:r>
      <w:r w:rsidRPr="00771C68">
        <w:rPr>
          <w:i/>
          <w:sz w:val="16"/>
          <w:szCs w:val="16"/>
        </w:rPr>
        <w:t xml:space="preserve"> </w:t>
      </w:r>
      <w:r w:rsidRPr="00771C68">
        <w:rPr>
          <w:rFonts w:eastAsia="Arial Unicode MS"/>
          <w:b/>
          <w:bCs/>
          <w:i/>
          <w:color w:val="000000"/>
          <w:sz w:val="16"/>
          <w:szCs w:val="16"/>
        </w:rPr>
        <w:t>Ley 1476/2011. Artículo 99° TERMINO DE INSTRUCCIÓN. “</w:t>
      </w:r>
      <w:r w:rsidRPr="00771C68">
        <w:rPr>
          <w:rFonts w:eastAsia="Arial Unicode MS"/>
          <w:bCs/>
          <w:i/>
          <w:color w:val="000000"/>
          <w:sz w:val="16"/>
          <w:szCs w:val="16"/>
        </w:rPr>
        <w:t>El término de instrucción de la investigación administrativa, será de seis (6) meses si es solo un investigado y de doce (12) meses si son dos o más. Recibido el expediente, el fallador de primera instancia procederá a su estudio dentro de los quince (15) días hábiles siguientes. Si la investigación no se encuentra perfeccionada la regresará al instructor para surtir las diligencias faltantes. Realizadas estas, o no habiendo diligencias por practicar dicta auto declarando cerrada la investigación y correrá alegatos de conclusión, los cuales deberán ser presentados dentro de los cinco (5) días hábiles siguientes.”</w:t>
      </w:r>
    </w:p>
    <w:p w14:paraId="36EA5382" w14:textId="77777777" w:rsidR="003B2E12" w:rsidRPr="00771C68" w:rsidRDefault="003B2E12" w:rsidP="00D060FC">
      <w:pPr>
        <w:pStyle w:val="Textonotapie"/>
        <w:rPr>
          <w:rFonts w:ascii="Times New Roman" w:hAnsi="Times New Roman"/>
          <w:i/>
          <w:sz w:val="16"/>
          <w:szCs w:val="16"/>
        </w:rPr>
      </w:pPr>
    </w:p>
  </w:footnote>
  <w:footnote w:id="2">
    <w:p w14:paraId="56927F5D" w14:textId="77777777" w:rsidR="003B2E12" w:rsidRPr="00771C68" w:rsidRDefault="003B2E12">
      <w:pPr>
        <w:pStyle w:val="Textonotapie"/>
        <w:rPr>
          <w:rFonts w:ascii="Times New Roman" w:hAnsi="Times New Roman"/>
          <w:i/>
          <w:lang w:val="es-ES"/>
        </w:rPr>
      </w:pPr>
      <w:r w:rsidRPr="00771C68">
        <w:rPr>
          <w:rStyle w:val="Refdenotaalpie"/>
          <w:rFonts w:ascii="Times New Roman" w:hAnsi="Times New Roman"/>
          <w:i/>
        </w:rPr>
        <w:footnoteRef/>
      </w:r>
      <w:r w:rsidRPr="00771C68">
        <w:rPr>
          <w:rFonts w:ascii="Times New Roman" w:hAnsi="Times New Roman"/>
          <w:i/>
        </w:rPr>
        <w:t xml:space="preserve"> </w:t>
      </w:r>
      <w:r w:rsidRPr="00771C68">
        <w:rPr>
          <w:rFonts w:ascii="Times New Roman" w:hAnsi="Times New Roman"/>
          <w:i/>
          <w:lang w:val="es-ES"/>
        </w:rPr>
        <w:t xml:space="preserve">Ibíd. Artículo 44° </w:t>
      </w:r>
    </w:p>
  </w:footnote>
  <w:footnote w:id="3">
    <w:p w14:paraId="4D2CE428" w14:textId="6B14C75C" w:rsidR="003B2E12" w:rsidRPr="00771C68" w:rsidRDefault="003B2E12" w:rsidP="00771C68">
      <w:pPr>
        <w:pStyle w:val="Textonotapie"/>
        <w:rPr>
          <w:rFonts w:ascii="Times New Roman" w:hAnsi="Times New Roman"/>
          <w:i/>
          <w:sz w:val="16"/>
          <w:szCs w:val="16"/>
        </w:rPr>
      </w:pPr>
      <w:r w:rsidRPr="00771C68">
        <w:rPr>
          <w:rStyle w:val="Refdenotaalpie"/>
          <w:rFonts w:ascii="Times New Roman" w:hAnsi="Times New Roman"/>
          <w:i/>
          <w:sz w:val="16"/>
          <w:szCs w:val="16"/>
        </w:rPr>
        <w:footnoteRef/>
      </w:r>
      <w:r w:rsidRPr="00771C68">
        <w:rPr>
          <w:rFonts w:ascii="Times New Roman" w:hAnsi="Times New Roman"/>
          <w:i/>
          <w:sz w:val="16"/>
          <w:szCs w:val="16"/>
        </w:rPr>
        <w:t xml:space="preserve"> ibíd. Artículo 56° Formas de notificación. La notificación de las decisiones que se profieren dentro de las investigaciones </w:t>
      </w:r>
      <w:r w:rsidR="00B85742" w:rsidRPr="00771C68">
        <w:rPr>
          <w:rFonts w:ascii="Times New Roman" w:hAnsi="Times New Roman"/>
          <w:i/>
          <w:sz w:val="16"/>
          <w:szCs w:val="16"/>
        </w:rPr>
        <w:t>administrativas puede</w:t>
      </w:r>
      <w:r w:rsidRPr="00771C68">
        <w:rPr>
          <w:rFonts w:ascii="Times New Roman" w:hAnsi="Times New Roman"/>
          <w:i/>
          <w:sz w:val="16"/>
          <w:szCs w:val="16"/>
        </w:rPr>
        <w:t xml:space="preserve"> ser: personal, por edicto, por aviso, por estado y por conducta concluyente. </w:t>
      </w:r>
    </w:p>
    <w:p w14:paraId="4E39B669" w14:textId="77777777" w:rsidR="003B2E12" w:rsidRPr="00771C68" w:rsidRDefault="003B2E12" w:rsidP="00B11D84">
      <w:pPr>
        <w:pStyle w:val="Textonotapie"/>
        <w:rPr>
          <w:rFonts w:ascii="Times New Roman" w:hAnsi="Times New Roman"/>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6AAC" w14:textId="77777777" w:rsidR="00980173" w:rsidRDefault="009801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A2285A" w:rsidRPr="00333E73" w14:paraId="088E3696" w14:textId="77777777" w:rsidTr="00054F93">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0F3BEF61" w14:textId="4FE9C685" w:rsidR="00A2285A" w:rsidRPr="00555D21" w:rsidRDefault="00A2285A" w:rsidP="00A2285A">
          <w:pPr>
            <w:pStyle w:val="Sinespaciado"/>
            <w:rPr>
              <w:rFonts w:ascii="Arial" w:hAnsi="Arial" w:cs="Arial"/>
              <w:b/>
              <w:sz w:val="16"/>
              <w:szCs w:val="16"/>
            </w:rPr>
          </w:pPr>
          <w:r>
            <w:rPr>
              <w:noProof/>
              <w:lang w:val="es-MX" w:eastAsia="es-MX"/>
            </w:rPr>
            <w:drawing>
              <wp:anchor distT="0" distB="0" distL="114300" distR="114300" simplePos="0" relativeHeight="251663360" behindDoc="0" locked="0" layoutInCell="1" allowOverlap="1" wp14:anchorId="25625E91" wp14:editId="49D29B1F">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095B230D" w14:textId="77777777" w:rsidR="00A2285A" w:rsidRPr="00555D21" w:rsidRDefault="00A2285A" w:rsidP="00A2285A">
          <w:pPr>
            <w:pStyle w:val="Sinespaciado"/>
            <w:rPr>
              <w:rFonts w:ascii="Arial" w:hAnsi="Arial" w:cs="Arial"/>
              <w:b/>
              <w:sz w:val="2"/>
              <w:szCs w:val="16"/>
            </w:rPr>
          </w:pPr>
        </w:p>
        <w:p w14:paraId="085C4FCA" w14:textId="77777777" w:rsidR="00A2285A" w:rsidRPr="00555D21" w:rsidRDefault="00A2285A" w:rsidP="00A2285A">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586DB659" w14:textId="77777777" w:rsidR="00A2285A" w:rsidRPr="00555D21" w:rsidRDefault="00A2285A" w:rsidP="00A2285A">
          <w:pPr>
            <w:pStyle w:val="Sinespaciado"/>
            <w:rPr>
              <w:rFonts w:ascii="Arial" w:hAnsi="Arial" w:cs="Arial"/>
              <w:b/>
              <w:sz w:val="16"/>
              <w:szCs w:val="16"/>
            </w:rPr>
          </w:pPr>
          <w:r w:rsidRPr="00555D21">
            <w:rPr>
              <w:rFonts w:ascii="Arial" w:hAnsi="Arial" w:cs="Arial"/>
              <w:b/>
              <w:sz w:val="16"/>
              <w:szCs w:val="16"/>
            </w:rPr>
            <w:t xml:space="preserve">                     EJÉRCITO NACIONAL</w:t>
          </w:r>
        </w:p>
        <w:p w14:paraId="03F9567E" w14:textId="77777777" w:rsidR="00A2285A" w:rsidRPr="00555D21" w:rsidRDefault="00A2285A" w:rsidP="00A2285A">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0F77D14E" w14:textId="77777777" w:rsidR="00A2285A" w:rsidRPr="00333E73" w:rsidRDefault="00A2285A" w:rsidP="00A2285A">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2A5534A" w14:textId="77777777" w:rsidR="00A2285A" w:rsidRPr="00506A91" w:rsidRDefault="00A2285A" w:rsidP="00A2285A">
          <w:pPr>
            <w:suppressLineNumbers/>
            <w:tabs>
              <w:tab w:val="center" w:pos="4818"/>
              <w:tab w:val="right" w:pos="9637"/>
            </w:tabs>
            <w:contextualSpacing/>
            <w:jc w:val="center"/>
            <w:rPr>
              <w:rFonts w:ascii="Arial" w:hAnsi="Arial" w:cs="Arial"/>
              <w:b/>
              <w:color w:val="000000" w:themeColor="text1"/>
              <w:sz w:val="16"/>
              <w:szCs w:val="20"/>
            </w:rPr>
          </w:pPr>
          <w:r w:rsidRPr="00A2285A">
            <w:rPr>
              <w:rFonts w:ascii="Arial" w:hAnsi="Arial" w:cs="Arial"/>
              <w:b/>
              <w:sz w:val="16"/>
              <w:szCs w:val="20"/>
            </w:rPr>
            <w:t>AUTO DE EVALUACIÓN DE DILIGENCIAS PRACTICADAS EN INSTRUCCIÓN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78E8F8" w14:textId="2BC0297D" w:rsidR="00A2285A" w:rsidRPr="00333E73" w:rsidRDefault="00A2285A" w:rsidP="00A2285A">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980173">
            <w:rPr>
              <w:rFonts w:ascii="Arial" w:hAnsi="Arial" w:cs="Arial"/>
              <w:noProof/>
              <w:sz w:val="16"/>
              <w:szCs w:val="16"/>
            </w:rPr>
            <w:t>1</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A2285A" w:rsidRPr="00333E73" w14:paraId="4DE1DFE7" w14:textId="77777777" w:rsidTr="00054F93">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2D0BD5B" w14:textId="77777777" w:rsidR="00A2285A" w:rsidRDefault="00A2285A" w:rsidP="00A2285A">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FD33FC" w14:textId="77777777" w:rsidR="00A2285A" w:rsidRPr="00333E73" w:rsidRDefault="00A2285A" w:rsidP="00A2285A">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8C021EB" w14:textId="77777777" w:rsidR="00A2285A" w:rsidRPr="00333E73" w:rsidRDefault="00A2285A" w:rsidP="00A2285A">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05</w:t>
          </w:r>
        </w:p>
      </w:tc>
    </w:tr>
    <w:tr w:rsidR="00A2285A" w:rsidRPr="00333E73" w14:paraId="1B14989E" w14:textId="77777777" w:rsidTr="00054F93">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6D578F36" w14:textId="77777777" w:rsidR="00A2285A" w:rsidRDefault="00A2285A" w:rsidP="00A2285A">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1DF2D7" w14:textId="77777777" w:rsidR="00A2285A" w:rsidRPr="00333E73" w:rsidRDefault="00A2285A" w:rsidP="00A2285A">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EFA156C" w14:textId="77777777" w:rsidR="00A2285A" w:rsidRPr="00333E73" w:rsidRDefault="00A2285A" w:rsidP="00A2285A">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A2285A" w:rsidRPr="00333E73" w14:paraId="181CD69F" w14:textId="77777777" w:rsidTr="00054F93">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002FAAB6" w14:textId="77777777" w:rsidR="00A2285A" w:rsidRDefault="00A2285A" w:rsidP="00A2285A">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FB4BC45" w14:textId="77777777" w:rsidR="00A2285A" w:rsidRPr="00333E73" w:rsidRDefault="00A2285A" w:rsidP="00A2285A">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3A766BB" w14:textId="611E9810" w:rsidR="00A2285A" w:rsidRPr="00333E73" w:rsidRDefault="00A2285A" w:rsidP="00A2285A">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980173" w:rsidRPr="00980173">
            <w:rPr>
              <w:rFonts w:ascii="Arial" w:hAnsi="Arial" w:cs="Arial"/>
              <w:sz w:val="16"/>
              <w:szCs w:val="16"/>
            </w:rPr>
            <w:t>2026-02-11</w:t>
          </w:r>
        </w:p>
      </w:tc>
    </w:tr>
  </w:tbl>
  <w:p w14:paraId="5388ACF1" w14:textId="77777777" w:rsidR="003B2E12" w:rsidRPr="00A35A56" w:rsidRDefault="003B2E12">
    <w:pPr>
      <w:pStyle w:val="Encabezado"/>
      <w:rPr>
        <w:sz w:val="16"/>
        <w:szCs w:val="16"/>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3B2E12" w14:paraId="1DC72B32" w14:textId="77777777" w:rsidTr="00333E73">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1098BA7E" w14:textId="77777777" w:rsidR="003B2E12" w:rsidRDefault="003B2E12" w:rsidP="00B627F9">
          <w:pPr>
            <w:spacing w:line="276" w:lineRule="auto"/>
            <w:ind w:left="602" w:hanging="141"/>
            <w:rPr>
              <w:rFonts w:ascii="Arial" w:hAnsi="Arial" w:cs="Arial"/>
              <w:b/>
              <w:bCs/>
              <w:sz w:val="2"/>
              <w:szCs w:val="16"/>
              <w:lang w:eastAsia="en-US"/>
            </w:rPr>
          </w:pPr>
        </w:p>
        <w:p w14:paraId="4E371EEE" w14:textId="77777777" w:rsidR="003B2E12" w:rsidRDefault="003B2E12" w:rsidP="00B627F9">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55680" behindDoc="0" locked="0" layoutInCell="1" allowOverlap="1" wp14:anchorId="4F6F91F5" wp14:editId="063F317C">
                <wp:simplePos x="0" y="0"/>
                <wp:positionH relativeFrom="column">
                  <wp:posOffset>-25400</wp:posOffset>
                </wp:positionH>
                <wp:positionV relativeFrom="paragraph">
                  <wp:posOffset>-1905</wp:posOffset>
                </wp:positionV>
                <wp:extent cx="397510" cy="509905"/>
                <wp:effectExtent l="0" t="0" r="254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33AA8247" w14:textId="77777777" w:rsidR="003B2E12" w:rsidRDefault="003B2E12"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2F54B443" w14:textId="77777777" w:rsidR="003B2E12" w:rsidRDefault="003B2E12" w:rsidP="00B627F9">
          <w:pPr>
            <w:spacing w:line="276" w:lineRule="auto"/>
            <w:ind w:left="602" w:hanging="141"/>
            <w:rPr>
              <w:rFonts w:ascii="Arial" w:hAnsi="Arial" w:cs="Arial"/>
              <w:b/>
              <w:bCs/>
              <w:sz w:val="2"/>
              <w:szCs w:val="16"/>
              <w:lang w:eastAsia="en-US"/>
            </w:rPr>
          </w:pPr>
        </w:p>
        <w:p w14:paraId="5F943957" w14:textId="77777777" w:rsidR="003B2E12" w:rsidRDefault="003B2E12"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5468B7FD" w14:textId="77777777" w:rsidR="003B2E12" w:rsidRPr="00333E73" w:rsidRDefault="003B2E12" w:rsidP="00333E73">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506748A4" w14:textId="7318C343" w:rsidR="003B2E12" w:rsidRPr="00050952" w:rsidRDefault="003B2E12" w:rsidP="00D060FC">
          <w:pPr>
            <w:suppressLineNumbers/>
            <w:tabs>
              <w:tab w:val="center" w:pos="4818"/>
              <w:tab w:val="right" w:pos="9637"/>
            </w:tabs>
            <w:spacing w:line="276" w:lineRule="auto"/>
            <w:ind w:left="34"/>
            <w:jc w:val="center"/>
            <w:rPr>
              <w:rFonts w:ascii="Arial" w:hAnsi="Arial" w:cs="Arial"/>
              <w:b/>
              <w:color w:val="000000"/>
              <w:sz w:val="28"/>
              <w:szCs w:val="20"/>
              <w:lang w:eastAsia="en-US"/>
            </w:rPr>
          </w:pPr>
          <w:r w:rsidRPr="00050952">
            <w:rPr>
              <w:rFonts w:ascii="Arial" w:hAnsi="Arial" w:cs="Arial"/>
              <w:b/>
              <w:color w:val="000000"/>
              <w:sz w:val="22"/>
              <w:szCs w:val="20"/>
              <w:lang w:eastAsia="en-US"/>
            </w:rPr>
            <w:t>AUTO DE EVALUACIÓN DE DILIGENCIAS PRACTICADAS EN INSTRUCCIÓN 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5A8C5A" w14:textId="6C8D420B" w:rsidR="003B2E12" w:rsidRPr="00050952" w:rsidRDefault="003B2E12" w:rsidP="00B627F9">
          <w:pPr>
            <w:spacing w:line="276" w:lineRule="auto"/>
            <w:rPr>
              <w:rFonts w:ascii="Arial" w:hAnsi="Arial" w:cs="Arial"/>
              <w:b/>
              <w:bCs/>
              <w:color w:val="000000"/>
              <w:sz w:val="16"/>
              <w:szCs w:val="16"/>
              <w:lang w:eastAsia="en-US"/>
            </w:rPr>
          </w:pPr>
          <w:r w:rsidRPr="00050952">
            <w:rPr>
              <w:rFonts w:ascii="Arial" w:hAnsi="Arial" w:cs="Arial"/>
              <w:b/>
              <w:bCs/>
              <w:color w:val="000000"/>
              <w:sz w:val="16"/>
              <w:szCs w:val="16"/>
              <w:lang w:eastAsia="en-US"/>
            </w:rPr>
            <w:t>Pág.</w:t>
          </w:r>
          <w:r w:rsidRPr="00050952">
            <w:rPr>
              <w:rFonts w:ascii="Arial" w:hAnsi="Arial" w:cs="Arial"/>
              <w:color w:val="000000"/>
              <w:sz w:val="16"/>
              <w:szCs w:val="16"/>
              <w:lang w:eastAsia="en-US"/>
            </w:rPr>
            <w:t xml:space="preserve"> </w:t>
          </w:r>
          <w:r w:rsidRPr="00050952">
            <w:rPr>
              <w:rFonts w:ascii="Arial" w:hAnsi="Arial" w:cs="Arial"/>
              <w:color w:val="000000"/>
              <w:sz w:val="16"/>
              <w:szCs w:val="16"/>
              <w:lang w:eastAsia="en-US"/>
            </w:rPr>
            <w:fldChar w:fldCharType="begin"/>
          </w:r>
          <w:r w:rsidRPr="00050952">
            <w:rPr>
              <w:rFonts w:ascii="Arial" w:hAnsi="Arial" w:cs="Arial"/>
              <w:color w:val="000000"/>
              <w:sz w:val="16"/>
              <w:szCs w:val="16"/>
              <w:lang w:eastAsia="en-US"/>
            </w:rPr>
            <w:instrText>PAGE   \* MERGEFORMAT</w:instrText>
          </w:r>
          <w:r w:rsidRPr="00050952">
            <w:rPr>
              <w:rFonts w:ascii="Arial" w:hAnsi="Arial" w:cs="Arial"/>
              <w:color w:val="000000"/>
              <w:sz w:val="16"/>
              <w:szCs w:val="16"/>
              <w:lang w:eastAsia="en-US"/>
            </w:rPr>
            <w:fldChar w:fldCharType="separate"/>
          </w:r>
          <w:r w:rsidR="00B85742">
            <w:rPr>
              <w:rFonts w:ascii="Arial" w:hAnsi="Arial" w:cs="Arial"/>
              <w:noProof/>
              <w:color w:val="000000"/>
              <w:sz w:val="16"/>
              <w:szCs w:val="16"/>
              <w:lang w:eastAsia="en-US"/>
            </w:rPr>
            <w:t>1</w:t>
          </w:r>
          <w:r w:rsidRPr="00050952">
            <w:rPr>
              <w:rFonts w:ascii="Arial" w:hAnsi="Arial" w:cs="Arial"/>
              <w:color w:val="000000"/>
              <w:sz w:val="16"/>
              <w:szCs w:val="16"/>
              <w:lang w:eastAsia="en-US"/>
            </w:rPr>
            <w:fldChar w:fldCharType="end"/>
          </w:r>
          <w:r w:rsidRPr="00050952">
            <w:rPr>
              <w:rFonts w:ascii="Arial" w:hAnsi="Arial" w:cs="Arial"/>
              <w:color w:val="000000"/>
              <w:sz w:val="16"/>
              <w:szCs w:val="16"/>
              <w:lang w:eastAsia="en-US"/>
            </w:rPr>
            <w:t xml:space="preserve"> de </w:t>
          </w:r>
          <w:r w:rsidRPr="00050952">
            <w:rPr>
              <w:rFonts w:ascii="Arial" w:hAnsi="Arial" w:cs="Arial"/>
              <w:color w:val="000000"/>
              <w:sz w:val="16"/>
              <w:szCs w:val="16"/>
              <w:lang w:eastAsia="en-US"/>
            </w:rPr>
            <w:fldChar w:fldCharType="begin"/>
          </w:r>
          <w:r w:rsidRPr="00050952">
            <w:rPr>
              <w:rFonts w:ascii="Arial" w:hAnsi="Arial" w:cs="Arial"/>
              <w:color w:val="000000"/>
              <w:sz w:val="16"/>
              <w:szCs w:val="16"/>
              <w:lang w:eastAsia="en-US"/>
            </w:rPr>
            <w:instrText xml:space="preserve"> NUMPAGES   \* MERGEFORMAT </w:instrText>
          </w:r>
          <w:r w:rsidRPr="00050952">
            <w:rPr>
              <w:rFonts w:ascii="Arial" w:hAnsi="Arial" w:cs="Arial"/>
              <w:color w:val="000000"/>
              <w:sz w:val="16"/>
              <w:szCs w:val="16"/>
              <w:lang w:eastAsia="en-US"/>
            </w:rPr>
            <w:fldChar w:fldCharType="separate"/>
          </w:r>
          <w:r w:rsidR="00B85742">
            <w:rPr>
              <w:rFonts w:ascii="Arial" w:hAnsi="Arial" w:cs="Arial"/>
              <w:noProof/>
              <w:color w:val="000000"/>
              <w:sz w:val="16"/>
              <w:szCs w:val="16"/>
              <w:lang w:eastAsia="en-US"/>
            </w:rPr>
            <w:t>5</w:t>
          </w:r>
          <w:r w:rsidRPr="00050952">
            <w:rPr>
              <w:rFonts w:ascii="Arial" w:hAnsi="Arial" w:cs="Arial"/>
              <w:color w:val="000000"/>
              <w:sz w:val="16"/>
              <w:szCs w:val="16"/>
              <w:lang w:eastAsia="en-US"/>
            </w:rPr>
            <w:fldChar w:fldCharType="end"/>
          </w:r>
        </w:p>
      </w:tc>
    </w:tr>
    <w:tr w:rsidR="003B2E12" w14:paraId="795A1D54" w14:textId="77777777" w:rsidTr="00333E73">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7CD0D01D" w14:textId="77777777" w:rsidR="003B2E12" w:rsidRDefault="003B2E12"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1CCD627" w14:textId="77777777" w:rsidR="003B2E12" w:rsidRPr="00050952" w:rsidRDefault="003B2E12"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FFDA84D" w14:textId="1764D4D0" w:rsidR="003B2E12" w:rsidRPr="00050952" w:rsidRDefault="003B2E12" w:rsidP="00493F39">
          <w:pPr>
            <w:suppressLineNumbers/>
            <w:tabs>
              <w:tab w:val="center" w:pos="4818"/>
              <w:tab w:val="right" w:pos="9637"/>
            </w:tabs>
            <w:spacing w:line="276" w:lineRule="auto"/>
            <w:rPr>
              <w:rFonts w:ascii="Arial" w:hAnsi="Arial" w:cs="Arial"/>
              <w:noProof/>
              <w:color w:val="000000"/>
              <w:sz w:val="16"/>
              <w:szCs w:val="16"/>
              <w:lang w:eastAsia="en-US"/>
            </w:rPr>
          </w:pPr>
          <w:r w:rsidRPr="00050952">
            <w:rPr>
              <w:rFonts w:ascii="Arial" w:hAnsi="Arial" w:cs="Arial"/>
              <w:b/>
              <w:color w:val="000000"/>
              <w:sz w:val="16"/>
              <w:szCs w:val="16"/>
              <w:lang w:eastAsia="en-US"/>
            </w:rPr>
            <w:t>Código</w:t>
          </w:r>
          <w:r w:rsidRPr="00050952">
            <w:rPr>
              <w:rFonts w:ascii="Arial" w:hAnsi="Arial" w:cs="Arial"/>
              <w:color w:val="000000"/>
              <w:sz w:val="16"/>
              <w:szCs w:val="16"/>
              <w:lang w:eastAsia="en-US"/>
            </w:rPr>
            <w:t xml:space="preserve">:  </w:t>
          </w:r>
          <w:r w:rsidRPr="00050952">
            <w:rPr>
              <w:rFonts w:ascii="Arial" w:hAnsi="Arial" w:cs="Arial"/>
              <w:noProof/>
              <w:color w:val="000000"/>
              <w:sz w:val="16"/>
              <w:szCs w:val="16"/>
              <w:lang w:eastAsia="en-US"/>
            </w:rPr>
            <w:t>FO-JEMP</w:t>
          </w:r>
          <w:r w:rsidR="00BE3828">
            <w:rPr>
              <w:rFonts w:ascii="Arial" w:hAnsi="Arial" w:cs="Arial"/>
              <w:noProof/>
              <w:color w:val="000000"/>
              <w:sz w:val="16"/>
              <w:szCs w:val="16"/>
              <w:lang w:eastAsia="en-US"/>
            </w:rPr>
            <w:t>P</w:t>
          </w:r>
          <w:r w:rsidR="00735778">
            <w:rPr>
              <w:rFonts w:ascii="Arial" w:hAnsi="Arial" w:cs="Arial"/>
              <w:noProof/>
              <w:color w:val="000000"/>
              <w:sz w:val="16"/>
              <w:szCs w:val="16"/>
              <w:lang w:eastAsia="en-US"/>
            </w:rPr>
            <w:t>-</w:t>
          </w:r>
          <w:r w:rsidR="00BE3828" w:rsidRPr="00050952" w:rsidDel="00BE3828">
            <w:rPr>
              <w:rFonts w:ascii="Arial" w:hAnsi="Arial" w:cs="Arial"/>
              <w:noProof/>
              <w:color w:val="000000"/>
              <w:sz w:val="16"/>
              <w:szCs w:val="16"/>
              <w:lang w:eastAsia="en-US"/>
            </w:rPr>
            <w:t xml:space="preserve"> </w:t>
          </w:r>
          <w:r w:rsidRPr="00050952">
            <w:rPr>
              <w:rFonts w:ascii="Arial" w:hAnsi="Arial" w:cs="Arial"/>
              <w:noProof/>
              <w:color w:val="000000"/>
              <w:sz w:val="16"/>
              <w:szCs w:val="16"/>
              <w:lang w:eastAsia="en-US"/>
            </w:rPr>
            <w:t>-DADAE</w:t>
          </w:r>
          <w:r w:rsidR="00C107DB">
            <w:rPr>
              <w:rFonts w:ascii="Arial" w:hAnsi="Arial" w:cs="Arial"/>
              <w:noProof/>
              <w:color w:val="000000"/>
              <w:sz w:val="16"/>
              <w:szCs w:val="16"/>
              <w:lang w:eastAsia="en-US"/>
            </w:rPr>
            <w:t>-</w:t>
          </w:r>
          <w:r w:rsidRPr="00050952">
            <w:rPr>
              <w:rFonts w:ascii="Arial" w:hAnsi="Arial" w:cs="Arial"/>
              <w:noProof/>
              <w:color w:val="000000"/>
              <w:sz w:val="16"/>
              <w:szCs w:val="16"/>
              <w:lang w:eastAsia="en-US"/>
            </w:rPr>
            <w:t>1811</w:t>
          </w:r>
        </w:p>
        <w:p w14:paraId="5A408C7A" w14:textId="59723003" w:rsidR="003B2E12" w:rsidRPr="00050952" w:rsidRDefault="003B2E12" w:rsidP="00C11EE9">
          <w:pPr>
            <w:suppressLineNumbers/>
            <w:tabs>
              <w:tab w:val="center" w:pos="4818"/>
              <w:tab w:val="right" w:pos="9637"/>
            </w:tabs>
            <w:spacing w:line="276" w:lineRule="auto"/>
            <w:rPr>
              <w:rFonts w:ascii="Arial" w:hAnsi="Arial" w:cs="Arial"/>
              <w:color w:val="000000"/>
              <w:sz w:val="16"/>
              <w:szCs w:val="16"/>
              <w:lang w:eastAsia="en-US"/>
            </w:rPr>
          </w:pPr>
        </w:p>
      </w:tc>
    </w:tr>
    <w:tr w:rsidR="003B2E12" w14:paraId="3B9A1A74" w14:textId="77777777" w:rsidTr="00333E73">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112406C5" w14:textId="77777777" w:rsidR="003B2E12" w:rsidRDefault="003B2E12"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E2472BB" w14:textId="77777777" w:rsidR="003B2E12" w:rsidRPr="00050952" w:rsidRDefault="003B2E12"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524E7E" w14:textId="07A2EB5E" w:rsidR="003B2E12" w:rsidRPr="00050952" w:rsidRDefault="003B2E12" w:rsidP="00B627F9">
          <w:pPr>
            <w:suppressLineNumbers/>
            <w:tabs>
              <w:tab w:val="center" w:pos="4818"/>
              <w:tab w:val="right" w:pos="9637"/>
            </w:tabs>
            <w:spacing w:line="276" w:lineRule="auto"/>
            <w:rPr>
              <w:rFonts w:ascii="Arial" w:hAnsi="Arial" w:cs="Arial"/>
              <w:color w:val="000000"/>
              <w:sz w:val="16"/>
              <w:szCs w:val="16"/>
              <w:lang w:eastAsia="en-US"/>
            </w:rPr>
          </w:pPr>
          <w:r w:rsidRPr="00050952">
            <w:rPr>
              <w:rFonts w:ascii="Arial" w:hAnsi="Arial" w:cs="Arial"/>
              <w:b/>
              <w:color w:val="000000"/>
              <w:sz w:val="16"/>
              <w:szCs w:val="16"/>
              <w:lang w:eastAsia="en-US"/>
            </w:rPr>
            <w:t>Versión:</w:t>
          </w:r>
          <w:r w:rsidRPr="00050952">
            <w:rPr>
              <w:rFonts w:ascii="Arial" w:hAnsi="Arial" w:cs="Arial"/>
              <w:color w:val="000000"/>
              <w:sz w:val="16"/>
              <w:szCs w:val="16"/>
              <w:lang w:eastAsia="en-US"/>
            </w:rPr>
            <w:t xml:space="preserve"> 0</w:t>
          </w:r>
        </w:p>
      </w:tc>
    </w:tr>
    <w:tr w:rsidR="003B2E12" w14:paraId="0E76206B" w14:textId="77777777" w:rsidTr="00333E73">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21F5B673" w14:textId="77777777" w:rsidR="003B2E12" w:rsidRDefault="003B2E12"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A65193D" w14:textId="77777777" w:rsidR="003B2E12" w:rsidRPr="00050952" w:rsidRDefault="003B2E12"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3863398" w14:textId="109367A8" w:rsidR="003B2E12" w:rsidRPr="00050952" w:rsidRDefault="003B2E12" w:rsidP="00C11EE9">
          <w:pPr>
            <w:suppressLineNumbers/>
            <w:tabs>
              <w:tab w:val="center" w:pos="4818"/>
              <w:tab w:val="right" w:pos="9637"/>
            </w:tabs>
            <w:spacing w:line="276" w:lineRule="auto"/>
            <w:rPr>
              <w:rFonts w:ascii="Arial" w:hAnsi="Arial" w:cs="Arial"/>
              <w:noProof/>
              <w:color w:val="000000"/>
              <w:sz w:val="16"/>
              <w:szCs w:val="16"/>
              <w:lang w:eastAsia="en-US"/>
            </w:rPr>
          </w:pPr>
          <w:r w:rsidRPr="00050952">
            <w:rPr>
              <w:rFonts w:ascii="Arial" w:hAnsi="Arial" w:cs="Arial"/>
              <w:b/>
              <w:bCs/>
              <w:noProof/>
              <w:color w:val="000000"/>
              <w:sz w:val="16"/>
              <w:szCs w:val="16"/>
              <w:lang w:eastAsia="en-US"/>
            </w:rPr>
            <w:t>Fecha de emisión:</w:t>
          </w:r>
          <w:r w:rsidRPr="00050952">
            <w:rPr>
              <w:rFonts w:ascii="Arial" w:hAnsi="Arial" w:cs="Arial"/>
              <w:noProof/>
              <w:color w:val="000000"/>
              <w:sz w:val="16"/>
              <w:szCs w:val="16"/>
              <w:lang w:eastAsia="en-US"/>
            </w:rPr>
            <w:t xml:space="preserve"> 2022-10-12</w:t>
          </w:r>
        </w:p>
      </w:tc>
    </w:tr>
  </w:tbl>
  <w:p w14:paraId="64C6664F" w14:textId="77777777" w:rsidR="003B2E12" w:rsidRDefault="003B2E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1FCB75CD"/>
    <w:multiLevelType w:val="hybridMultilevel"/>
    <w:tmpl w:val="9D30E25A"/>
    <w:lvl w:ilvl="0" w:tplc="07C69AD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8E257AF"/>
    <w:multiLevelType w:val="hybridMultilevel"/>
    <w:tmpl w:val="EFA408FC"/>
    <w:lvl w:ilvl="0" w:tplc="6158CC8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31D272B"/>
    <w:multiLevelType w:val="hybridMultilevel"/>
    <w:tmpl w:val="BE8CB3EC"/>
    <w:lvl w:ilvl="0" w:tplc="0440506A">
      <w:start w:val="1"/>
      <w:numFmt w:val="decimal"/>
      <w:lvlText w:val="%1."/>
      <w:lvlJc w:val="left"/>
      <w:pPr>
        <w:ind w:left="1080" w:hanging="360"/>
      </w:pPr>
      <w:rPr>
        <w:rFonts w:hint="default"/>
        <w:color w:val="D9D9D9" w:themeColor="background1" w:themeShade="D9"/>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63952422"/>
    <w:multiLevelType w:val="hybridMultilevel"/>
    <w:tmpl w:val="53402EB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B257FF"/>
    <w:multiLevelType w:val="hybridMultilevel"/>
    <w:tmpl w:val="9D30E25A"/>
    <w:lvl w:ilvl="0" w:tplc="07C69AD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9"/>
  </w:num>
  <w:num w:numId="5">
    <w:abstractNumId w:val="1"/>
  </w:num>
  <w:num w:numId="6">
    <w:abstractNumId w:val="5"/>
  </w:num>
  <w:num w:numId="7">
    <w:abstractNumId w:val="7"/>
  </w:num>
  <w:num w:numId="8">
    <w:abstractNumId w:val="10"/>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20D7"/>
    <w:rsid w:val="00006EC3"/>
    <w:rsid w:val="00007299"/>
    <w:rsid w:val="00016885"/>
    <w:rsid w:val="00016BEF"/>
    <w:rsid w:val="000174BA"/>
    <w:rsid w:val="00017840"/>
    <w:rsid w:val="00021ED8"/>
    <w:rsid w:val="00022150"/>
    <w:rsid w:val="00025FA6"/>
    <w:rsid w:val="00027791"/>
    <w:rsid w:val="000318BD"/>
    <w:rsid w:val="00050952"/>
    <w:rsid w:val="0005414E"/>
    <w:rsid w:val="00054F93"/>
    <w:rsid w:val="00056E87"/>
    <w:rsid w:val="0005792C"/>
    <w:rsid w:val="00064D9C"/>
    <w:rsid w:val="000652D7"/>
    <w:rsid w:val="000676D1"/>
    <w:rsid w:val="00067719"/>
    <w:rsid w:val="00076388"/>
    <w:rsid w:val="00077E29"/>
    <w:rsid w:val="00080708"/>
    <w:rsid w:val="00080E63"/>
    <w:rsid w:val="000822F4"/>
    <w:rsid w:val="0008284F"/>
    <w:rsid w:val="00084235"/>
    <w:rsid w:val="00086B3F"/>
    <w:rsid w:val="00095279"/>
    <w:rsid w:val="0009677D"/>
    <w:rsid w:val="000A48B1"/>
    <w:rsid w:val="000B1D2F"/>
    <w:rsid w:val="000B6186"/>
    <w:rsid w:val="000B69BD"/>
    <w:rsid w:val="000C741D"/>
    <w:rsid w:val="000D012E"/>
    <w:rsid w:val="000D267C"/>
    <w:rsid w:val="000D5395"/>
    <w:rsid w:val="000E2896"/>
    <w:rsid w:val="000E2E5C"/>
    <w:rsid w:val="000E36D7"/>
    <w:rsid w:val="000E544D"/>
    <w:rsid w:val="000E6BBD"/>
    <w:rsid w:val="001029C5"/>
    <w:rsid w:val="00104592"/>
    <w:rsid w:val="001105E7"/>
    <w:rsid w:val="00110BC9"/>
    <w:rsid w:val="00111D0A"/>
    <w:rsid w:val="0011343E"/>
    <w:rsid w:val="00113935"/>
    <w:rsid w:val="001168A4"/>
    <w:rsid w:val="00133584"/>
    <w:rsid w:val="0013778A"/>
    <w:rsid w:val="001411E5"/>
    <w:rsid w:val="001415F8"/>
    <w:rsid w:val="001519FC"/>
    <w:rsid w:val="00165744"/>
    <w:rsid w:val="00166210"/>
    <w:rsid w:val="00170FFB"/>
    <w:rsid w:val="001749D1"/>
    <w:rsid w:val="00181623"/>
    <w:rsid w:val="0018709D"/>
    <w:rsid w:val="00187892"/>
    <w:rsid w:val="001927E3"/>
    <w:rsid w:val="00194B9A"/>
    <w:rsid w:val="00196E58"/>
    <w:rsid w:val="001A1DA8"/>
    <w:rsid w:val="001A2980"/>
    <w:rsid w:val="001A39B8"/>
    <w:rsid w:val="001B0F99"/>
    <w:rsid w:val="001B155D"/>
    <w:rsid w:val="001B6478"/>
    <w:rsid w:val="001B6772"/>
    <w:rsid w:val="001B7242"/>
    <w:rsid w:val="001D0252"/>
    <w:rsid w:val="001D0D77"/>
    <w:rsid w:val="001D4445"/>
    <w:rsid w:val="001D450B"/>
    <w:rsid w:val="001E03E5"/>
    <w:rsid w:val="001E12E9"/>
    <w:rsid w:val="001E16CF"/>
    <w:rsid w:val="001E3E90"/>
    <w:rsid w:val="001E4CB7"/>
    <w:rsid w:val="001E6CC6"/>
    <w:rsid w:val="001F053D"/>
    <w:rsid w:val="001F16B0"/>
    <w:rsid w:val="001F7011"/>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4EE9"/>
    <w:rsid w:val="002754AF"/>
    <w:rsid w:val="002812B9"/>
    <w:rsid w:val="002912AF"/>
    <w:rsid w:val="00291DE9"/>
    <w:rsid w:val="00297190"/>
    <w:rsid w:val="002A1344"/>
    <w:rsid w:val="002A1ED9"/>
    <w:rsid w:val="002B30E2"/>
    <w:rsid w:val="002C03B2"/>
    <w:rsid w:val="002D0652"/>
    <w:rsid w:val="002D0885"/>
    <w:rsid w:val="002D5E02"/>
    <w:rsid w:val="002E2E8A"/>
    <w:rsid w:val="002E3A54"/>
    <w:rsid w:val="002E425F"/>
    <w:rsid w:val="002E6C83"/>
    <w:rsid w:val="002F19E7"/>
    <w:rsid w:val="002F605F"/>
    <w:rsid w:val="00312C90"/>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6140D"/>
    <w:rsid w:val="00364077"/>
    <w:rsid w:val="00371592"/>
    <w:rsid w:val="00371FAD"/>
    <w:rsid w:val="003731CE"/>
    <w:rsid w:val="0037427A"/>
    <w:rsid w:val="00375412"/>
    <w:rsid w:val="00375F18"/>
    <w:rsid w:val="003763DA"/>
    <w:rsid w:val="00380300"/>
    <w:rsid w:val="00382A24"/>
    <w:rsid w:val="00385DEA"/>
    <w:rsid w:val="00385E35"/>
    <w:rsid w:val="00386EC1"/>
    <w:rsid w:val="00394877"/>
    <w:rsid w:val="003A0B89"/>
    <w:rsid w:val="003A0E13"/>
    <w:rsid w:val="003A4C8E"/>
    <w:rsid w:val="003B2E06"/>
    <w:rsid w:val="003B2E12"/>
    <w:rsid w:val="003B4DB6"/>
    <w:rsid w:val="003B58B3"/>
    <w:rsid w:val="003B5A7D"/>
    <w:rsid w:val="003B7EDD"/>
    <w:rsid w:val="003C657C"/>
    <w:rsid w:val="003D5423"/>
    <w:rsid w:val="003E6DB9"/>
    <w:rsid w:val="003E6E8C"/>
    <w:rsid w:val="003E79FA"/>
    <w:rsid w:val="003E7C23"/>
    <w:rsid w:val="003F0C2D"/>
    <w:rsid w:val="00402264"/>
    <w:rsid w:val="004058FC"/>
    <w:rsid w:val="00406E67"/>
    <w:rsid w:val="004114BD"/>
    <w:rsid w:val="004131A8"/>
    <w:rsid w:val="0041400B"/>
    <w:rsid w:val="004156D9"/>
    <w:rsid w:val="004237EE"/>
    <w:rsid w:val="004264EC"/>
    <w:rsid w:val="00430593"/>
    <w:rsid w:val="00436DD2"/>
    <w:rsid w:val="004451F2"/>
    <w:rsid w:val="004473E6"/>
    <w:rsid w:val="004501B8"/>
    <w:rsid w:val="004505C7"/>
    <w:rsid w:val="00451E36"/>
    <w:rsid w:val="00461078"/>
    <w:rsid w:val="00463A63"/>
    <w:rsid w:val="004640C7"/>
    <w:rsid w:val="00482A59"/>
    <w:rsid w:val="00483B35"/>
    <w:rsid w:val="0048781B"/>
    <w:rsid w:val="0049065D"/>
    <w:rsid w:val="00493F39"/>
    <w:rsid w:val="00495420"/>
    <w:rsid w:val="004A0DD6"/>
    <w:rsid w:val="004A439C"/>
    <w:rsid w:val="004B2214"/>
    <w:rsid w:val="004B436E"/>
    <w:rsid w:val="004C262D"/>
    <w:rsid w:val="004C4FA6"/>
    <w:rsid w:val="004D31A7"/>
    <w:rsid w:val="004D36D2"/>
    <w:rsid w:val="004D7FBD"/>
    <w:rsid w:val="004E2C1C"/>
    <w:rsid w:val="004F0481"/>
    <w:rsid w:val="004F36F2"/>
    <w:rsid w:val="0050034A"/>
    <w:rsid w:val="005011D8"/>
    <w:rsid w:val="005076EF"/>
    <w:rsid w:val="00507F54"/>
    <w:rsid w:val="005104D2"/>
    <w:rsid w:val="00522ED9"/>
    <w:rsid w:val="00523AC1"/>
    <w:rsid w:val="00531076"/>
    <w:rsid w:val="00531C06"/>
    <w:rsid w:val="00532213"/>
    <w:rsid w:val="005351BB"/>
    <w:rsid w:val="00536F7C"/>
    <w:rsid w:val="00537731"/>
    <w:rsid w:val="00541367"/>
    <w:rsid w:val="00541372"/>
    <w:rsid w:val="005428FF"/>
    <w:rsid w:val="00542E27"/>
    <w:rsid w:val="00552668"/>
    <w:rsid w:val="00555E6F"/>
    <w:rsid w:val="00561622"/>
    <w:rsid w:val="005619F1"/>
    <w:rsid w:val="0057030D"/>
    <w:rsid w:val="00573FF6"/>
    <w:rsid w:val="00574BD0"/>
    <w:rsid w:val="00574DCD"/>
    <w:rsid w:val="0058013F"/>
    <w:rsid w:val="005821B7"/>
    <w:rsid w:val="00584FF9"/>
    <w:rsid w:val="00585058"/>
    <w:rsid w:val="0058632C"/>
    <w:rsid w:val="0058655D"/>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01CF"/>
    <w:rsid w:val="006011C7"/>
    <w:rsid w:val="00601C61"/>
    <w:rsid w:val="0060255C"/>
    <w:rsid w:val="006029A4"/>
    <w:rsid w:val="006043D2"/>
    <w:rsid w:val="00606CF4"/>
    <w:rsid w:val="00607FC4"/>
    <w:rsid w:val="00610D9A"/>
    <w:rsid w:val="00610ED9"/>
    <w:rsid w:val="0061134D"/>
    <w:rsid w:val="00614FB6"/>
    <w:rsid w:val="00617B57"/>
    <w:rsid w:val="006200D3"/>
    <w:rsid w:val="00624525"/>
    <w:rsid w:val="00626E2A"/>
    <w:rsid w:val="00636A55"/>
    <w:rsid w:val="006446E9"/>
    <w:rsid w:val="00644CA0"/>
    <w:rsid w:val="00650C1B"/>
    <w:rsid w:val="00655715"/>
    <w:rsid w:val="006571CC"/>
    <w:rsid w:val="00660088"/>
    <w:rsid w:val="0066033A"/>
    <w:rsid w:val="006627D4"/>
    <w:rsid w:val="006679EF"/>
    <w:rsid w:val="00671607"/>
    <w:rsid w:val="006749D8"/>
    <w:rsid w:val="00677C5E"/>
    <w:rsid w:val="00687494"/>
    <w:rsid w:val="00690549"/>
    <w:rsid w:val="006A6B7B"/>
    <w:rsid w:val="006B3CDC"/>
    <w:rsid w:val="006B53D7"/>
    <w:rsid w:val="006B550E"/>
    <w:rsid w:val="006C13D2"/>
    <w:rsid w:val="006C16DC"/>
    <w:rsid w:val="006C3A68"/>
    <w:rsid w:val="006D3B87"/>
    <w:rsid w:val="006D6252"/>
    <w:rsid w:val="006D63DA"/>
    <w:rsid w:val="006E1138"/>
    <w:rsid w:val="006E273F"/>
    <w:rsid w:val="006E599E"/>
    <w:rsid w:val="006E761B"/>
    <w:rsid w:val="006F485D"/>
    <w:rsid w:val="006F6EB9"/>
    <w:rsid w:val="006F7AD6"/>
    <w:rsid w:val="007064D5"/>
    <w:rsid w:val="0070684F"/>
    <w:rsid w:val="00714E80"/>
    <w:rsid w:val="00715A83"/>
    <w:rsid w:val="00716728"/>
    <w:rsid w:val="00716EE4"/>
    <w:rsid w:val="00725E48"/>
    <w:rsid w:val="007268A2"/>
    <w:rsid w:val="00730C81"/>
    <w:rsid w:val="00735778"/>
    <w:rsid w:val="007359D8"/>
    <w:rsid w:val="007415D2"/>
    <w:rsid w:val="007450D4"/>
    <w:rsid w:val="00746804"/>
    <w:rsid w:val="007546A2"/>
    <w:rsid w:val="00755F07"/>
    <w:rsid w:val="00756754"/>
    <w:rsid w:val="0076463C"/>
    <w:rsid w:val="0076526C"/>
    <w:rsid w:val="007711E1"/>
    <w:rsid w:val="00771C68"/>
    <w:rsid w:val="00772779"/>
    <w:rsid w:val="00773655"/>
    <w:rsid w:val="00780FA0"/>
    <w:rsid w:val="0078124F"/>
    <w:rsid w:val="00784910"/>
    <w:rsid w:val="00786861"/>
    <w:rsid w:val="00786D4D"/>
    <w:rsid w:val="00791EE2"/>
    <w:rsid w:val="00792274"/>
    <w:rsid w:val="00792556"/>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55A"/>
    <w:rsid w:val="0080665E"/>
    <w:rsid w:val="00807C42"/>
    <w:rsid w:val="00820182"/>
    <w:rsid w:val="00820774"/>
    <w:rsid w:val="008213BE"/>
    <w:rsid w:val="008217B4"/>
    <w:rsid w:val="008222A1"/>
    <w:rsid w:val="00846BE1"/>
    <w:rsid w:val="008603C6"/>
    <w:rsid w:val="00862DB6"/>
    <w:rsid w:val="00862ED1"/>
    <w:rsid w:val="00863BC4"/>
    <w:rsid w:val="008656A2"/>
    <w:rsid w:val="00865A0A"/>
    <w:rsid w:val="0087096A"/>
    <w:rsid w:val="00870E83"/>
    <w:rsid w:val="00874B32"/>
    <w:rsid w:val="00874B60"/>
    <w:rsid w:val="00876090"/>
    <w:rsid w:val="008860E5"/>
    <w:rsid w:val="008933D8"/>
    <w:rsid w:val="00894847"/>
    <w:rsid w:val="00895BA4"/>
    <w:rsid w:val="00897FF2"/>
    <w:rsid w:val="008A1B59"/>
    <w:rsid w:val="008B3E4A"/>
    <w:rsid w:val="008B49DC"/>
    <w:rsid w:val="008B4A09"/>
    <w:rsid w:val="008C0989"/>
    <w:rsid w:val="008C27E9"/>
    <w:rsid w:val="008C2AB8"/>
    <w:rsid w:val="008C3AC4"/>
    <w:rsid w:val="008C3C9D"/>
    <w:rsid w:val="008D4ED6"/>
    <w:rsid w:val="008D51ED"/>
    <w:rsid w:val="008D66AC"/>
    <w:rsid w:val="008D674A"/>
    <w:rsid w:val="008D6BF0"/>
    <w:rsid w:val="008E06BD"/>
    <w:rsid w:val="008E21F7"/>
    <w:rsid w:val="008E3391"/>
    <w:rsid w:val="008E4D75"/>
    <w:rsid w:val="008F5AFA"/>
    <w:rsid w:val="008F754B"/>
    <w:rsid w:val="009035BD"/>
    <w:rsid w:val="0090391E"/>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CFD"/>
    <w:rsid w:val="00961048"/>
    <w:rsid w:val="00963DCB"/>
    <w:rsid w:val="00972DC9"/>
    <w:rsid w:val="00973E7E"/>
    <w:rsid w:val="00980173"/>
    <w:rsid w:val="00981034"/>
    <w:rsid w:val="00981E5E"/>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F4070"/>
    <w:rsid w:val="009F4923"/>
    <w:rsid w:val="009F6E4E"/>
    <w:rsid w:val="00A041C0"/>
    <w:rsid w:val="00A15952"/>
    <w:rsid w:val="00A20049"/>
    <w:rsid w:val="00A2285A"/>
    <w:rsid w:val="00A2723F"/>
    <w:rsid w:val="00A35A56"/>
    <w:rsid w:val="00A41DD1"/>
    <w:rsid w:val="00A46D48"/>
    <w:rsid w:val="00A57AB7"/>
    <w:rsid w:val="00A70694"/>
    <w:rsid w:val="00A77824"/>
    <w:rsid w:val="00A834D9"/>
    <w:rsid w:val="00A846C0"/>
    <w:rsid w:val="00A85BFD"/>
    <w:rsid w:val="00A8610E"/>
    <w:rsid w:val="00A86860"/>
    <w:rsid w:val="00A87C18"/>
    <w:rsid w:val="00A91D96"/>
    <w:rsid w:val="00A934F8"/>
    <w:rsid w:val="00A94CCD"/>
    <w:rsid w:val="00AA3247"/>
    <w:rsid w:val="00AA4A7C"/>
    <w:rsid w:val="00AA644E"/>
    <w:rsid w:val="00AB16CB"/>
    <w:rsid w:val="00AB3282"/>
    <w:rsid w:val="00AB5763"/>
    <w:rsid w:val="00AB6697"/>
    <w:rsid w:val="00AC091D"/>
    <w:rsid w:val="00AC31BC"/>
    <w:rsid w:val="00AD33F3"/>
    <w:rsid w:val="00AD6438"/>
    <w:rsid w:val="00AD7568"/>
    <w:rsid w:val="00AE4E8F"/>
    <w:rsid w:val="00AE635F"/>
    <w:rsid w:val="00AE7B34"/>
    <w:rsid w:val="00AF49AF"/>
    <w:rsid w:val="00B01F75"/>
    <w:rsid w:val="00B11D84"/>
    <w:rsid w:val="00B124E5"/>
    <w:rsid w:val="00B20668"/>
    <w:rsid w:val="00B20D11"/>
    <w:rsid w:val="00B23792"/>
    <w:rsid w:val="00B2382A"/>
    <w:rsid w:val="00B30A12"/>
    <w:rsid w:val="00B35A39"/>
    <w:rsid w:val="00B36D32"/>
    <w:rsid w:val="00B37064"/>
    <w:rsid w:val="00B4279B"/>
    <w:rsid w:val="00B4396C"/>
    <w:rsid w:val="00B468B3"/>
    <w:rsid w:val="00B46F19"/>
    <w:rsid w:val="00B52378"/>
    <w:rsid w:val="00B52953"/>
    <w:rsid w:val="00B53173"/>
    <w:rsid w:val="00B53BFA"/>
    <w:rsid w:val="00B627F9"/>
    <w:rsid w:val="00B62F47"/>
    <w:rsid w:val="00B63E6F"/>
    <w:rsid w:val="00B739FC"/>
    <w:rsid w:val="00B80D20"/>
    <w:rsid w:val="00B81903"/>
    <w:rsid w:val="00B82C5E"/>
    <w:rsid w:val="00B8546E"/>
    <w:rsid w:val="00B85742"/>
    <w:rsid w:val="00B927F0"/>
    <w:rsid w:val="00B9453D"/>
    <w:rsid w:val="00BA2BD1"/>
    <w:rsid w:val="00BA6203"/>
    <w:rsid w:val="00BA717C"/>
    <w:rsid w:val="00BA7861"/>
    <w:rsid w:val="00BB1345"/>
    <w:rsid w:val="00BB1B3B"/>
    <w:rsid w:val="00BC2113"/>
    <w:rsid w:val="00BC2820"/>
    <w:rsid w:val="00BD5D16"/>
    <w:rsid w:val="00BD7391"/>
    <w:rsid w:val="00BE1F78"/>
    <w:rsid w:val="00BE3828"/>
    <w:rsid w:val="00BF4036"/>
    <w:rsid w:val="00C06FE2"/>
    <w:rsid w:val="00C107DB"/>
    <w:rsid w:val="00C10F77"/>
    <w:rsid w:val="00C11EE9"/>
    <w:rsid w:val="00C12C46"/>
    <w:rsid w:val="00C13D6D"/>
    <w:rsid w:val="00C20B1D"/>
    <w:rsid w:val="00C20CB8"/>
    <w:rsid w:val="00C22E28"/>
    <w:rsid w:val="00C27A02"/>
    <w:rsid w:val="00C32397"/>
    <w:rsid w:val="00C33671"/>
    <w:rsid w:val="00C4037A"/>
    <w:rsid w:val="00C41806"/>
    <w:rsid w:val="00C45F2D"/>
    <w:rsid w:val="00C460A2"/>
    <w:rsid w:val="00C525ED"/>
    <w:rsid w:val="00C532DC"/>
    <w:rsid w:val="00C55BD5"/>
    <w:rsid w:val="00C55D0E"/>
    <w:rsid w:val="00C613A5"/>
    <w:rsid w:val="00C6196B"/>
    <w:rsid w:val="00C63131"/>
    <w:rsid w:val="00C65CD2"/>
    <w:rsid w:val="00C673D4"/>
    <w:rsid w:val="00C72EDC"/>
    <w:rsid w:val="00C7746C"/>
    <w:rsid w:val="00C804EC"/>
    <w:rsid w:val="00C8103C"/>
    <w:rsid w:val="00C81263"/>
    <w:rsid w:val="00C8207D"/>
    <w:rsid w:val="00C852DC"/>
    <w:rsid w:val="00C8591A"/>
    <w:rsid w:val="00C85B32"/>
    <w:rsid w:val="00C87034"/>
    <w:rsid w:val="00C9177F"/>
    <w:rsid w:val="00C92DE3"/>
    <w:rsid w:val="00C9492B"/>
    <w:rsid w:val="00CA0768"/>
    <w:rsid w:val="00CA07D8"/>
    <w:rsid w:val="00CA1AA3"/>
    <w:rsid w:val="00CA4139"/>
    <w:rsid w:val="00CB13D5"/>
    <w:rsid w:val="00CB38A2"/>
    <w:rsid w:val="00CB4D9D"/>
    <w:rsid w:val="00CC18C2"/>
    <w:rsid w:val="00CC1AE4"/>
    <w:rsid w:val="00CC66CB"/>
    <w:rsid w:val="00CC7422"/>
    <w:rsid w:val="00CD26F7"/>
    <w:rsid w:val="00CD616F"/>
    <w:rsid w:val="00CE1AF1"/>
    <w:rsid w:val="00CE49DD"/>
    <w:rsid w:val="00CE7486"/>
    <w:rsid w:val="00CF0459"/>
    <w:rsid w:val="00CF3073"/>
    <w:rsid w:val="00CF4AC7"/>
    <w:rsid w:val="00CF6A52"/>
    <w:rsid w:val="00D00857"/>
    <w:rsid w:val="00D060FC"/>
    <w:rsid w:val="00D118B4"/>
    <w:rsid w:val="00D128F7"/>
    <w:rsid w:val="00D16A1B"/>
    <w:rsid w:val="00D24963"/>
    <w:rsid w:val="00D3375D"/>
    <w:rsid w:val="00D34C18"/>
    <w:rsid w:val="00D358D0"/>
    <w:rsid w:val="00D40343"/>
    <w:rsid w:val="00D44A7D"/>
    <w:rsid w:val="00D533FE"/>
    <w:rsid w:val="00D57F77"/>
    <w:rsid w:val="00D613E2"/>
    <w:rsid w:val="00D7194B"/>
    <w:rsid w:val="00D7655E"/>
    <w:rsid w:val="00D80C02"/>
    <w:rsid w:val="00D958EE"/>
    <w:rsid w:val="00D964F7"/>
    <w:rsid w:val="00DA7295"/>
    <w:rsid w:val="00DB00E5"/>
    <w:rsid w:val="00DB2153"/>
    <w:rsid w:val="00DB4550"/>
    <w:rsid w:val="00DB7C6B"/>
    <w:rsid w:val="00DC1F88"/>
    <w:rsid w:val="00DC2FA7"/>
    <w:rsid w:val="00DC44EC"/>
    <w:rsid w:val="00DC79BC"/>
    <w:rsid w:val="00DD02E4"/>
    <w:rsid w:val="00DD31D5"/>
    <w:rsid w:val="00DD4E17"/>
    <w:rsid w:val="00DD651D"/>
    <w:rsid w:val="00DD74A5"/>
    <w:rsid w:val="00DD7D64"/>
    <w:rsid w:val="00DE14E1"/>
    <w:rsid w:val="00DE3C09"/>
    <w:rsid w:val="00DE66C5"/>
    <w:rsid w:val="00E06E68"/>
    <w:rsid w:val="00E11D3C"/>
    <w:rsid w:val="00E13237"/>
    <w:rsid w:val="00E160CA"/>
    <w:rsid w:val="00E219D1"/>
    <w:rsid w:val="00E219FA"/>
    <w:rsid w:val="00E22BDF"/>
    <w:rsid w:val="00E23536"/>
    <w:rsid w:val="00E26FD5"/>
    <w:rsid w:val="00E4189C"/>
    <w:rsid w:val="00E439C1"/>
    <w:rsid w:val="00E540DF"/>
    <w:rsid w:val="00E57042"/>
    <w:rsid w:val="00E60C54"/>
    <w:rsid w:val="00E62E87"/>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C25FA"/>
    <w:rsid w:val="00ED714F"/>
    <w:rsid w:val="00EE6F1B"/>
    <w:rsid w:val="00EF1D44"/>
    <w:rsid w:val="00EF6299"/>
    <w:rsid w:val="00F00C06"/>
    <w:rsid w:val="00F03166"/>
    <w:rsid w:val="00F0346E"/>
    <w:rsid w:val="00F112B4"/>
    <w:rsid w:val="00F121E5"/>
    <w:rsid w:val="00F12CA2"/>
    <w:rsid w:val="00F13D38"/>
    <w:rsid w:val="00F13FF6"/>
    <w:rsid w:val="00F2092A"/>
    <w:rsid w:val="00F20AED"/>
    <w:rsid w:val="00F212B8"/>
    <w:rsid w:val="00F268C8"/>
    <w:rsid w:val="00F27579"/>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93AB8"/>
    <w:rsid w:val="00FA09A7"/>
    <w:rsid w:val="00FB0349"/>
    <w:rsid w:val="00FB11FF"/>
    <w:rsid w:val="00FD015B"/>
    <w:rsid w:val="00FD3644"/>
    <w:rsid w:val="00FD5B6C"/>
    <w:rsid w:val="00FD7AC6"/>
    <w:rsid w:val="00FE2529"/>
    <w:rsid w:val="00FE25FC"/>
    <w:rsid w:val="00FE5569"/>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CCA1"/>
  <w15:docId w15:val="{805CB2A5-9749-4F7E-B612-3E30C86C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f"/>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 w:type="paragraph" w:styleId="Textodeglobo">
    <w:name w:val="Balloon Text"/>
    <w:basedOn w:val="Normal"/>
    <w:link w:val="TextodegloboCar"/>
    <w:uiPriority w:val="99"/>
    <w:semiHidden/>
    <w:unhideWhenUsed/>
    <w:rsid w:val="001377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778A"/>
    <w:rPr>
      <w:rFonts w:ascii="Segoe UI" w:eastAsia="Times New Roman" w:hAnsi="Segoe UI" w:cs="Segoe UI"/>
      <w:sz w:val="18"/>
      <w:szCs w:val="18"/>
      <w:lang w:val="es-ES" w:eastAsia="es-ES"/>
    </w:rPr>
  </w:style>
  <w:style w:type="paragraph" w:styleId="Revisin">
    <w:name w:val="Revision"/>
    <w:hidden/>
    <w:uiPriority w:val="99"/>
    <w:semiHidden/>
    <w:rsid w:val="00C107DB"/>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087339116">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626B-3901-4F6E-ADCF-98D6DDFC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19</cp:revision>
  <cp:lastPrinted>2010-06-08T23:09:00Z</cp:lastPrinted>
  <dcterms:created xsi:type="dcterms:W3CDTF">2025-11-13T22:33:00Z</dcterms:created>
  <dcterms:modified xsi:type="dcterms:W3CDTF">2026-02-11T20:29:00Z</dcterms:modified>
</cp:coreProperties>
</file>